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4AB" w:rsidRDefault="008414AB">
      <w:pPr>
        <w:pStyle w:val="BodyText"/>
        <w:spacing w:before="74"/>
        <w:ind w:left="1379" w:right="189" w:firstLine="0"/>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b/>
          <w:color w:val="231F20"/>
          <w:sz w:val="96"/>
          <w:szCs w:val="96"/>
        </w:rPr>
      </w:pPr>
      <w:r w:rsidRPr="008414AB">
        <w:rPr>
          <w:b/>
          <w:color w:val="231F20"/>
          <w:sz w:val="96"/>
          <w:szCs w:val="96"/>
        </w:rPr>
        <w:t xml:space="preserve">TEXT </w:t>
      </w:r>
    </w:p>
    <w:p w:rsidR="008414AB" w:rsidRPr="008414AB" w:rsidRDefault="008414AB" w:rsidP="008414AB">
      <w:pPr>
        <w:jc w:val="center"/>
        <w:rPr>
          <w:b/>
          <w:color w:val="231F20"/>
          <w:sz w:val="96"/>
          <w:szCs w:val="96"/>
        </w:rPr>
      </w:pPr>
      <w:r w:rsidRPr="008414AB">
        <w:rPr>
          <w:b/>
          <w:color w:val="231F20"/>
          <w:sz w:val="96"/>
          <w:szCs w:val="96"/>
        </w:rPr>
        <w:t>AMENDMENT</w:t>
      </w:r>
    </w:p>
    <w:p w:rsidR="008414AB" w:rsidRDefault="008414AB" w:rsidP="008414AB">
      <w:pPr>
        <w:jc w:val="center"/>
        <w:rPr>
          <w:b/>
          <w:color w:val="231F20"/>
          <w:sz w:val="96"/>
          <w:szCs w:val="96"/>
        </w:rPr>
      </w:pPr>
      <w:r w:rsidRPr="008414AB">
        <w:rPr>
          <w:b/>
          <w:color w:val="231F20"/>
          <w:sz w:val="96"/>
          <w:szCs w:val="96"/>
        </w:rPr>
        <w:t>LDR 24-0</w:t>
      </w:r>
      <w:r w:rsidR="0065439E">
        <w:rPr>
          <w:b/>
          <w:color w:val="231F20"/>
          <w:sz w:val="96"/>
          <w:szCs w:val="96"/>
        </w:rPr>
        <w:t>4</w:t>
      </w:r>
    </w:p>
    <w:p w:rsidR="008414AB" w:rsidRDefault="008414AB" w:rsidP="008414AB">
      <w:pPr>
        <w:jc w:val="center"/>
        <w:rPr>
          <w:color w:val="231F20"/>
        </w:rPr>
      </w:pPr>
    </w:p>
    <w:p w:rsidR="008414AB" w:rsidRDefault="008414AB" w:rsidP="008414AB">
      <w:pPr>
        <w:jc w:val="center"/>
        <w:rPr>
          <w:color w:val="231F20"/>
        </w:rPr>
      </w:pPr>
    </w:p>
    <w:p w:rsidR="008414AB" w:rsidRDefault="008414AB" w:rsidP="004C5534">
      <w:pPr>
        <w:jc w:val="center"/>
        <w:rPr>
          <w:b/>
          <w:color w:val="231F20"/>
          <w:sz w:val="40"/>
          <w:szCs w:val="40"/>
        </w:rPr>
      </w:pPr>
      <w:r>
        <w:rPr>
          <w:b/>
          <w:color w:val="231F20"/>
          <w:sz w:val="40"/>
          <w:szCs w:val="40"/>
        </w:rPr>
        <w:t>AMENDING TEXT IN SECTION</w:t>
      </w:r>
      <w:r w:rsidR="004C5534">
        <w:rPr>
          <w:b/>
          <w:color w:val="231F20"/>
          <w:sz w:val="40"/>
          <w:szCs w:val="40"/>
        </w:rPr>
        <w:t>S</w:t>
      </w:r>
      <w:r>
        <w:rPr>
          <w:b/>
          <w:color w:val="231F20"/>
          <w:sz w:val="40"/>
          <w:szCs w:val="40"/>
        </w:rPr>
        <w:t xml:space="preserve"> </w:t>
      </w:r>
      <w:r w:rsidR="004C5534">
        <w:rPr>
          <w:b/>
          <w:color w:val="231F20"/>
          <w:sz w:val="40"/>
          <w:szCs w:val="40"/>
        </w:rPr>
        <w:t xml:space="preserve">2.1, 4.2, 4.4, 4.5 AND 4.6 </w:t>
      </w:r>
      <w:r>
        <w:rPr>
          <w:b/>
          <w:color w:val="231F20"/>
          <w:sz w:val="40"/>
          <w:szCs w:val="40"/>
        </w:rPr>
        <w:t>OF THE LAND DEVELOPMENT</w:t>
      </w:r>
      <w:r w:rsidR="004C5534">
        <w:rPr>
          <w:b/>
          <w:color w:val="231F20"/>
          <w:sz w:val="40"/>
          <w:szCs w:val="40"/>
        </w:rPr>
        <w:t xml:space="preserve"> </w:t>
      </w:r>
      <w:r>
        <w:rPr>
          <w:b/>
          <w:color w:val="231F20"/>
          <w:sz w:val="40"/>
          <w:szCs w:val="40"/>
        </w:rPr>
        <w:t>REGULATIONS</w:t>
      </w:r>
      <w:r w:rsidR="004C5534">
        <w:rPr>
          <w:b/>
          <w:color w:val="231F20"/>
          <w:sz w:val="40"/>
          <w:szCs w:val="40"/>
        </w:rPr>
        <w:t xml:space="preserve"> </w:t>
      </w:r>
      <w:r>
        <w:rPr>
          <w:b/>
          <w:color w:val="231F20"/>
          <w:sz w:val="40"/>
          <w:szCs w:val="40"/>
        </w:rPr>
        <w:t>OF THE CITY OF LAKE CITY</w:t>
      </w: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jc w:val="center"/>
        <w:rPr>
          <w:color w:val="231F20"/>
        </w:rPr>
      </w:pPr>
    </w:p>
    <w:p w:rsidR="008414AB" w:rsidRDefault="008414AB" w:rsidP="008414AB">
      <w:pPr>
        <w:rPr>
          <w:color w:val="231F20"/>
        </w:rPr>
      </w:pPr>
      <w:r w:rsidRPr="004C5534">
        <w:rPr>
          <w:b/>
          <w:color w:val="231F20"/>
        </w:rPr>
        <w:t>LDR 24-0</w:t>
      </w:r>
      <w:r w:rsidR="004C5534" w:rsidRPr="004C5534">
        <w:rPr>
          <w:b/>
          <w:color w:val="231F20"/>
        </w:rPr>
        <w:t>4</w:t>
      </w:r>
      <w:r>
        <w:rPr>
          <w:color w:val="231F20"/>
        </w:rPr>
        <w:t>, AN APPLICATION BY DAVE YOUNG TO AMEND THE TEXT SECTION</w:t>
      </w:r>
      <w:r w:rsidR="004C5534">
        <w:rPr>
          <w:color w:val="231F20"/>
        </w:rPr>
        <w:t>S</w:t>
      </w:r>
      <w:r>
        <w:rPr>
          <w:color w:val="231F20"/>
        </w:rPr>
        <w:t xml:space="preserve"> </w:t>
      </w:r>
      <w:r w:rsidR="0035444F">
        <w:rPr>
          <w:color w:val="231F20"/>
        </w:rPr>
        <w:t>2.1, 4.2, 4.4, 4.5, AND 4.6</w:t>
      </w:r>
      <w:r>
        <w:rPr>
          <w:color w:val="231F20"/>
        </w:rPr>
        <w:t xml:space="preserve"> OF THE LAND DEVELOPMENT REGULATIONS </w:t>
      </w:r>
      <w:r w:rsidR="0035444F">
        <w:rPr>
          <w:color w:val="231F20"/>
        </w:rPr>
        <w:t xml:space="preserve">BY ADDING PROVISIONS FOR TINY HOMES AND ACCESSORY DWELLING UNITS </w:t>
      </w:r>
    </w:p>
    <w:p w:rsidR="0035444F" w:rsidRDefault="0035444F" w:rsidP="008414AB">
      <w:pPr>
        <w:rPr>
          <w:color w:val="231F20"/>
        </w:rPr>
      </w:pPr>
    </w:p>
    <w:p w:rsidR="004B06E9" w:rsidRDefault="004B06E9" w:rsidP="008414AB">
      <w:pPr>
        <w:rPr>
          <w:color w:val="231F20"/>
        </w:rPr>
      </w:pPr>
      <w:r>
        <w:rPr>
          <w:color w:val="231F20"/>
        </w:rPr>
        <w:t xml:space="preserve">WORDS </w:t>
      </w:r>
      <w:r>
        <w:rPr>
          <w:b/>
          <w:color w:val="231F20"/>
          <w:u w:val="single"/>
        </w:rPr>
        <w:t>BOLDED AND UNDERLINED</w:t>
      </w:r>
      <w:r>
        <w:rPr>
          <w:color w:val="231F20"/>
        </w:rPr>
        <w:t xml:space="preserve"> HAVE BEEN ADDED</w:t>
      </w:r>
    </w:p>
    <w:p w:rsidR="0035444F" w:rsidRDefault="0035444F" w:rsidP="008414AB">
      <w:pPr>
        <w:rPr>
          <w:color w:val="231F20"/>
        </w:rPr>
      </w:pPr>
      <w:r w:rsidRPr="0035444F">
        <w:rPr>
          <w:color w:val="231F20"/>
        </w:rPr>
        <w:t xml:space="preserve">WORDS </w:t>
      </w:r>
      <w:r w:rsidRPr="0035444F">
        <w:rPr>
          <w:b/>
          <w:strike/>
          <w:color w:val="231F20"/>
        </w:rPr>
        <w:t>BOLDED AND STRUCK THROUGH</w:t>
      </w:r>
      <w:r w:rsidRPr="0035444F">
        <w:rPr>
          <w:color w:val="231F20"/>
        </w:rPr>
        <w:t xml:space="preserve"> HAVE BEEN DELETED</w:t>
      </w:r>
    </w:p>
    <w:p w:rsidR="0065439E" w:rsidRPr="0065439E" w:rsidRDefault="008414AB" w:rsidP="0035444F">
      <w:pPr>
        <w:pStyle w:val="Heading1"/>
        <w:ind w:left="2160" w:right="2882"/>
        <w:rPr>
          <w:rFonts w:ascii="Arial" w:eastAsia="Arial" w:hAnsi="Arial" w:cs="Arial"/>
          <w:b/>
          <w:bCs/>
          <w:color w:val="auto"/>
          <w:w w:val="90"/>
          <w:sz w:val="25"/>
          <w:szCs w:val="25"/>
          <w:lang w:bidi="en-US"/>
        </w:rPr>
      </w:pPr>
      <w:r>
        <w:rPr>
          <w:color w:val="231F20"/>
        </w:rPr>
        <w:br w:type="page"/>
      </w:r>
      <w:r w:rsidR="0065439E" w:rsidRPr="0065439E">
        <w:rPr>
          <w:rFonts w:ascii="Arial" w:eastAsia="Arial" w:hAnsi="Arial" w:cs="Arial"/>
          <w:b/>
          <w:bCs/>
          <w:color w:val="auto"/>
          <w:w w:val="90"/>
          <w:sz w:val="25"/>
          <w:szCs w:val="25"/>
          <w:lang w:bidi="en-US"/>
        </w:rPr>
        <w:lastRenderedPageBreak/>
        <w:t>ARTICLE TWO</w:t>
      </w:r>
      <w:r w:rsidR="0065439E" w:rsidRPr="0065439E">
        <w:rPr>
          <w:rFonts w:ascii="Arial" w:eastAsia="Arial" w:hAnsi="Arial" w:cs="Arial"/>
          <w:b/>
          <w:bCs/>
          <w:color w:val="auto"/>
          <w:w w:val="90"/>
          <w:sz w:val="21"/>
          <w:szCs w:val="21"/>
          <w:lang w:bidi="en-US"/>
        </w:rPr>
        <w:t xml:space="preserve"> </w:t>
      </w:r>
      <w:r w:rsidR="0065439E" w:rsidRPr="0065439E">
        <w:rPr>
          <w:rFonts w:ascii="Times New Roman" w:eastAsia="Arial" w:hAnsi="Arial" w:cs="Arial"/>
          <w:bCs/>
          <w:color w:val="auto"/>
          <w:w w:val="90"/>
          <w:sz w:val="27"/>
          <w:szCs w:val="25"/>
          <w:lang w:bidi="en-US"/>
        </w:rPr>
        <w:t xml:space="preserve">- </w:t>
      </w:r>
      <w:r w:rsidR="0065439E" w:rsidRPr="0065439E">
        <w:rPr>
          <w:rFonts w:ascii="Arial" w:eastAsia="Arial" w:hAnsi="Arial" w:cs="Arial"/>
          <w:b/>
          <w:bCs/>
          <w:color w:val="auto"/>
          <w:w w:val="90"/>
          <w:sz w:val="25"/>
          <w:szCs w:val="25"/>
          <w:lang w:bidi="en-US"/>
        </w:rPr>
        <w:t>DEFINITIONS</w:t>
      </w:r>
    </w:p>
    <w:p w:rsidR="0065439E" w:rsidRPr="0065439E" w:rsidRDefault="0065439E" w:rsidP="0065439E">
      <w:pPr>
        <w:spacing w:before="1"/>
        <w:ind w:left="2854" w:right="2882"/>
        <w:jc w:val="center"/>
        <w:outlineLvl w:val="0"/>
        <w:rPr>
          <w:rFonts w:ascii="Arial" w:eastAsia="Arial" w:hAnsi="Arial" w:cs="Arial"/>
          <w:b/>
          <w:bCs/>
          <w:sz w:val="25"/>
          <w:szCs w:val="25"/>
          <w:lang w:bidi="en-US"/>
        </w:rPr>
      </w:pPr>
    </w:p>
    <w:p w:rsidR="0065439E" w:rsidRPr="0065439E" w:rsidRDefault="0065439E" w:rsidP="0065439E">
      <w:pPr>
        <w:tabs>
          <w:tab w:val="left" w:pos="1132"/>
          <w:tab w:val="left" w:pos="1133"/>
        </w:tabs>
        <w:spacing w:before="120" w:line="175" w:lineRule="auto"/>
        <w:ind w:right="1676"/>
        <w:rPr>
          <w:rFonts w:ascii="Arial" w:eastAsia="Arial" w:hAnsi="Arial" w:cs="Arial"/>
          <w:b/>
          <w:i/>
          <w:u w:val="single"/>
          <w:lang w:bidi="en-US"/>
        </w:rPr>
      </w:pPr>
      <w:r w:rsidRPr="0065439E">
        <w:rPr>
          <w:rFonts w:ascii="Arial" w:hAnsi="Arial" w:cs="Arial"/>
          <w:b/>
          <w:lang w:bidi="en-US"/>
        </w:rPr>
        <w:t xml:space="preserve">       </w:t>
      </w:r>
    </w:p>
    <w:p w:rsidR="0065439E" w:rsidRDefault="0065439E" w:rsidP="00D02626">
      <w:pPr>
        <w:tabs>
          <w:tab w:val="left" w:pos="1132"/>
          <w:tab w:val="left" w:pos="1133"/>
        </w:tabs>
        <w:ind w:left="115"/>
        <w:rPr>
          <w:rFonts w:ascii="Arial" w:hAnsi="Arial" w:cs="Arial"/>
          <w:b/>
          <w:i/>
          <w:u w:val="single"/>
          <w:lang w:bidi="en-US"/>
        </w:rPr>
      </w:pPr>
      <w:r w:rsidRPr="0065439E">
        <w:rPr>
          <w:rFonts w:ascii="Arial" w:hAnsi="Arial" w:cs="Arial"/>
          <w:b/>
          <w:i/>
          <w:u w:val="single"/>
          <w:lang w:bidi="en-US"/>
        </w:rPr>
        <w:t xml:space="preserve">Accessory Dwelling Units (ADU). Accessory Dwelling Units (ADUs) are additional living quarters typically on single-family lots that are independent of </w:t>
      </w:r>
      <w:r w:rsidR="00D02626">
        <w:rPr>
          <w:rFonts w:ascii="Arial" w:hAnsi="Arial" w:cs="Arial"/>
          <w:b/>
          <w:i/>
          <w:u w:val="single"/>
          <w:lang w:bidi="en-US"/>
        </w:rPr>
        <w:t xml:space="preserve">the primary dwelling unit including a separate kitchen, bathroom, and sleeping area and are between 900 square feet and 1,100 square feet in size. All ADUs shall be permanently installed on a permanent foundation (concrete slab) or other approved foundation for the use of permanent Affordable Housing. </w:t>
      </w:r>
    </w:p>
    <w:p w:rsidR="00D02626" w:rsidRDefault="00D02626" w:rsidP="00D02626">
      <w:pPr>
        <w:tabs>
          <w:tab w:val="left" w:pos="1132"/>
          <w:tab w:val="left" w:pos="1133"/>
        </w:tabs>
        <w:ind w:left="115"/>
        <w:rPr>
          <w:rFonts w:ascii="Arial" w:hAnsi="Arial" w:cs="Arial"/>
          <w:b/>
          <w:u w:val="single"/>
          <w:lang w:bidi="en-US"/>
        </w:rPr>
      </w:pPr>
    </w:p>
    <w:p w:rsidR="00D02626" w:rsidRDefault="00D02626" w:rsidP="00D02626">
      <w:pPr>
        <w:tabs>
          <w:tab w:val="left" w:pos="1132"/>
          <w:tab w:val="left" w:pos="1133"/>
        </w:tabs>
        <w:ind w:left="115"/>
        <w:rPr>
          <w:rFonts w:ascii="Arial" w:hAnsi="Arial" w:cs="Arial"/>
          <w:b/>
          <w:u w:val="single"/>
          <w:lang w:bidi="en-US"/>
        </w:rPr>
      </w:pPr>
      <w:r>
        <w:rPr>
          <w:rFonts w:ascii="Arial" w:hAnsi="Arial" w:cs="Arial"/>
          <w:b/>
          <w:u w:val="single"/>
          <w:lang w:bidi="en-US"/>
        </w:rPr>
        <w:t xml:space="preserve">Infill. The allowance, by Special Exception, to place no more that two (2) tiny homes on lots that are deemed to be too small by the current Land Development Regulations to construct conventional residences </w:t>
      </w:r>
      <w:r w:rsidR="005E2604">
        <w:rPr>
          <w:rFonts w:ascii="Arial" w:hAnsi="Arial" w:cs="Arial"/>
          <w:b/>
          <w:u w:val="single"/>
          <w:lang w:bidi="en-US"/>
        </w:rPr>
        <w:t>upon</w:t>
      </w:r>
      <w:r>
        <w:rPr>
          <w:rFonts w:ascii="Arial" w:hAnsi="Arial" w:cs="Arial"/>
          <w:b/>
          <w:u w:val="single"/>
          <w:lang w:bidi="en-US"/>
        </w:rPr>
        <w:t xml:space="preserve"> for the use of permanent Affordable Housing.</w:t>
      </w:r>
    </w:p>
    <w:p w:rsidR="00D02626" w:rsidRDefault="00D02626" w:rsidP="00D02626">
      <w:pPr>
        <w:tabs>
          <w:tab w:val="left" w:pos="1132"/>
          <w:tab w:val="left" w:pos="1133"/>
        </w:tabs>
        <w:ind w:left="115"/>
        <w:rPr>
          <w:rFonts w:ascii="Arial" w:hAnsi="Arial" w:cs="Arial"/>
          <w:b/>
          <w:u w:val="single"/>
          <w:lang w:bidi="en-US"/>
        </w:rPr>
      </w:pPr>
    </w:p>
    <w:p w:rsidR="0065439E" w:rsidRPr="0065439E" w:rsidRDefault="00D02626" w:rsidP="004C5534">
      <w:pPr>
        <w:tabs>
          <w:tab w:val="left" w:pos="1132"/>
          <w:tab w:val="left" w:pos="1133"/>
        </w:tabs>
        <w:ind w:left="115"/>
        <w:rPr>
          <w:rFonts w:ascii="Arial" w:hAnsi="Arial" w:cs="Arial"/>
          <w:b/>
          <w:u w:val="single"/>
          <w:lang w:bidi="en-US"/>
        </w:rPr>
      </w:pPr>
      <w:r>
        <w:rPr>
          <w:rFonts w:ascii="Arial" w:hAnsi="Arial" w:cs="Arial"/>
          <w:b/>
          <w:u w:val="single"/>
          <w:lang w:bidi="en-US"/>
        </w:rPr>
        <w:t>Infill Subdivision. The allowance by Special Exception, to place two or more tiny homes, on permanent foundations, within certain zoning districts for permanent affordable housing</w:t>
      </w:r>
      <w:r w:rsidR="00DD70C8">
        <w:rPr>
          <w:rFonts w:ascii="Arial" w:hAnsi="Arial" w:cs="Arial"/>
          <w:b/>
          <w:u w:val="single"/>
          <w:lang w:bidi="en-US"/>
        </w:rPr>
        <w:t>. Each tiny home shall have a minimum of 400 square feet to 1,000 square feet of land space, depending on the square footage size of the tiny home.</w:t>
      </w:r>
    </w:p>
    <w:p w:rsidR="0065439E" w:rsidRPr="0065439E" w:rsidRDefault="0065439E" w:rsidP="0065439E">
      <w:pPr>
        <w:rPr>
          <w:rFonts w:ascii="Arial" w:eastAsia="Arial" w:hAnsi="Arial" w:cs="Arial"/>
          <w:sz w:val="24"/>
          <w:szCs w:val="21"/>
          <w:lang w:bidi="en-US"/>
        </w:rPr>
      </w:pPr>
    </w:p>
    <w:p w:rsidR="0065439E" w:rsidRPr="0065439E" w:rsidRDefault="0065439E" w:rsidP="00DD70C8">
      <w:pPr>
        <w:spacing w:before="90" w:line="288" w:lineRule="auto"/>
        <w:ind w:left="115" w:right="247"/>
        <w:rPr>
          <w:rFonts w:ascii="Arial" w:eastAsia="Arial" w:hAnsi="Arial" w:cs="Arial"/>
          <w:b/>
          <w:w w:val="105"/>
          <w:u w:val="single"/>
          <w:lang w:bidi="en-US"/>
        </w:rPr>
      </w:pPr>
      <w:r w:rsidRPr="0065439E">
        <w:rPr>
          <w:rFonts w:ascii="Arial" w:eastAsia="Arial" w:hAnsi="Arial" w:cs="Arial"/>
          <w:b/>
          <w:i/>
          <w:w w:val="105"/>
          <w:u w:val="single"/>
          <w:lang w:bidi="en-US"/>
        </w:rPr>
        <w:t>Tiny home (Stationary)</w:t>
      </w:r>
      <w:r w:rsidRPr="0065439E">
        <w:rPr>
          <w:rFonts w:ascii="Arial" w:eastAsia="Arial" w:hAnsi="Arial" w:cs="Arial"/>
          <w:b/>
          <w:w w:val="105"/>
          <w:u w:val="single"/>
          <w:lang w:bidi="en-US"/>
        </w:rPr>
        <w:t>.</w:t>
      </w:r>
      <w:r w:rsidRPr="0065439E">
        <w:rPr>
          <w:rFonts w:ascii="Arial" w:eastAsia="Arial" w:hAnsi="Arial" w:cs="Arial"/>
          <w:b/>
          <w:i/>
          <w:w w:val="105"/>
          <w:u w:val="single"/>
          <w:lang w:bidi="en-US"/>
        </w:rPr>
        <w:t xml:space="preserve"> </w:t>
      </w:r>
      <w:r w:rsidRPr="0065439E">
        <w:rPr>
          <w:rFonts w:ascii="Arial" w:eastAsia="Arial" w:hAnsi="Arial" w:cs="Arial"/>
          <w:b/>
          <w:w w:val="105"/>
          <w:u w:val="single"/>
          <w:lang w:bidi="en-US"/>
        </w:rPr>
        <w:t xml:space="preserve">A detached, single-family residential dwelling unit between 200 SF and 900 SF set on a permanent foundation that is the primary or accessory structure and shall meets all applicable Florida Building Code standards </w:t>
      </w:r>
      <w:bookmarkStart w:id="0" w:name="_Hlk155677858"/>
      <w:r w:rsidRPr="0065439E">
        <w:rPr>
          <w:rFonts w:ascii="Arial" w:eastAsia="Arial" w:hAnsi="Arial" w:cs="Arial"/>
          <w:b/>
          <w:w w:val="105"/>
          <w:u w:val="single"/>
          <w:lang w:bidi="en-US"/>
        </w:rPr>
        <w:t>for the use of permanent Affordable Housing.</w:t>
      </w:r>
    </w:p>
    <w:bookmarkEnd w:id="0"/>
    <w:p w:rsidR="0065439E" w:rsidRPr="0065439E" w:rsidRDefault="0065439E" w:rsidP="00DD70C8">
      <w:pPr>
        <w:numPr>
          <w:ilvl w:val="3"/>
          <w:numId w:val="3"/>
        </w:numPr>
        <w:tabs>
          <w:tab w:val="left" w:pos="1381"/>
          <w:tab w:val="left" w:pos="1382"/>
        </w:tabs>
        <w:spacing w:before="119"/>
        <w:ind w:right="1337"/>
        <w:rPr>
          <w:rFonts w:ascii="Arial" w:hAnsi="Arial" w:cs="Arial"/>
          <w:b/>
          <w:u w:val="single"/>
        </w:rPr>
      </w:pPr>
      <w:r w:rsidRPr="0065439E">
        <w:rPr>
          <w:rFonts w:ascii="Arial" w:hAnsi="Arial" w:cs="Arial"/>
          <w:b/>
          <w:u w:val="single"/>
        </w:rPr>
        <w:t xml:space="preserve">Tiny Home shall be site constructed and inspected by the local jurisdiction or manufactured in a plant with an approved Florida licensed third party inspection company, recorded on each unit, during the assembly process for compliance with the Florida Building Codes and the National Electric Code </w:t>
      </w:r>
    </w:p>
    <w:p w:rsidR="0065439E" w:rsidRPr="0065439E" w:rsidRDefault="0065439E" w:rsidP="00DD70C8">
      <w:pPr>
        <w:numPr>
          <w:ilvl w:val="3"/>
          <w:numId w:val="3"/>
        </w:numPr>
        <w:tabs>
          <w:tab w:val="left" w:pos="1381"/>
          <w:tab w:val="left" w:pos="1382"/>
        </w:tabs>
        <w:spacing w:before="119"/>
        <w:ind w:right="1337"/>
        <w:rPr>
          <w:rFonts w:ascii="Arial" w:hAnsi="Arial" w:cs="Arial"/>
          <w:b/>
          <w:u w:val="single"/>
        </w:rPr>
      </w:pPr>
      <w:r w:rsidRPr="0065439E">
        <w:rPr>
          <w:rFonts w:ascii="Arial" w:hAnsi="Arial" w:cs="Arial"/>
          <w:b/>
          <w:u w:val="single"/>
        </w:rPr>
        <w:t>Tiny Home shall be delivered on a trailer and set on a permanent foundation (concrete slab) designed by a licensed Florida Design Professional.</w:t>
      </w:r>
    </w:p>
    <w:p w:rsidR="0065439E" w:rsidRPr="0065439E" w:rsidRDefault="0065439E" w:rsidP="0065439E">
      <w:pPr>
        <w:tabs>
          <w:tab w:val="left" w:pos="1381"/>
          <w:tab w:val="left" w:pos="1382"/>
        </w:tabs>
        <w:spacing w:before="119"/>
        <w:ind w:left="1381" w:right="1337"/>
        <w:rPr>
          <w:b/>
          <w:u w:val="single"/>
        </w:rPr>
      </w:pPr>
    </w:p>
    <w:p w:rsidR="0065439E" w:rsidRPr="0065439E" w:rsidRDefault="0065439E" w:rsidP="0065439E">
      <w:pPr>
        <w:rPr>
          <w:rFonts w:ascii="Arial" w:eastAsia="Arial" w:hAnsi="Arial" w:cs="Arial"/>
          <w:szCs w:val="21"/>
          <w:lang w:bidi="en-US"/>
        </w:rPr>
      </w:pPr>
    </w:p>
    <w:p w:rsidR="0065439E" w:rsidRPr="0065439E" w:rsidRDefault="0065439E" w:rsidP="00DD70C8">
      <w:pPr>
        <w:spacing w:before="90" w:line="288" w:lineRule="auto"/>
        <w:ind w:right="247"/>
        <w:rPr>
          <w:rFonts w:ascii="Arial" w:eastAsia="Arial" w:hAnsi="Arial" w:cs="Arial"/>
          <w:b/>
          <w:w w:val="105"/>
          <w:u w:val="single"/>
          <w:lang w:bidi="en-US"/>
        </w:rPr>
      </w:pPr>
      <w:r w:rsidRPr="0065439E">
        <w:rPr>
          <w:rFonts w:ascii="Arial" w:eastAsia="Arial" w:hAnsi="Arial" w:cs="Arial"/>
          <w:b/>
          <w:i/>
          <w:w w:val="105"/>
          <w:u w:val="single"/>
          <w:lang w:bidi="en-US"/>
        </w:rPr>
        <w:t>Tiny home (On Wheels for Permanent Installation)</w:t>
      </w:r>
      <w:r w:rsidRPr="0065439E">
        <w:rPr>
          <w:rFonts w:ascii="Arial" w:eastAsia="Arial" w:hAnsi="Arial" w:cs="Arial"/>
          <w:b/>
          <w:w w:val="105"/>
          <w:u w:val="single"/>
          <w:lang w:bidi="en-US"/>
        </w:rPr>
        <w:t>.</w:t>
      </w:r>
      <w:r w:rsidRPr="0065439E">
        <w:rPr>
          <w:rFonts w:ascii="Arial" w:eastAsia="Arial" w:hAnsi="Arial" w:cs="Arial"/>
          <w:b/>
          <w:i/>
          <w:w w:val="105"/>
          <w:u w:val="single"/>
          <w:lang w:bidi="en-US"/>
        </w:rPr>
        <w:t xml:space="preserve"> </w:t>
      </w:r>
      <w:r w:rsidRPr="0065439E">
        <w:rPr>
          <w:rFonts w:ascii="Arial" w:eastAsia="Arial" w:hAnsi="Arial" w:cs="Arial"/>
          <w:b/>
          <w:w w:val="105"/>
          <w:u w:val="single"/>
          <w:lang w:bidi="en-US"/>
        </w:rPr>
        <w:t xml:space="preserve">A detached, single-family residential dwelling unit between 200 SF and 900 SF constructed on a trailer frame and when permanently installed for Permanent Affordable Housing and becomes the primary or accessory structure and shall meet all applicable Florida Building Code standards. </w:t>
      </w:r>
    </w:p>
    <w:p w:rsidR="0065439E" w:rsidRPr="00DD70C8" w:rsidRDefault="0065439E" w:rsidP="00DD70C8">
      <w:pPr>
        <w:pStyle w:val="ListParagraph"/>
        <w:numPr>
          <w:ilvl w:val="0"/>
          <w:numId w:val="5"/>
        </w:numPr>
        <w:spacing w:before="90" w:line="288" w:lineRule="auto"/>
        <w:ind w:right="247"/>
        <w:rPr>
          <w:rFonts w:ascii="Arial" w:eastAsia="Arial" w:hAnsi="Arial" w:cs="Arial"/>
          <w:b/>
          <w:w w:val="105"/>
          <w:u w:val="single"/>
          <w:lang w:bidi="en-US"/>
        </w:rPr>
      </w:pPr>
      <w:r w:rsidRPr="00DD70C8">
        <w:rPr>
          <w:rFonts w:ascii="Arial" w:hAnsi="Arial" w:cs="Arial"/>
          <w:b/>
          <w:u w:val="single"/>
        </w:rPr>
        <w:t>Anchoring. Each Tiny Home shall be located on a stand permitting each unit to be sufficiently supported and anchored as in compliance with a Florida Licensed Design Professional’s design. In addition, each Tiny Home shall have the wheels and axles removed, shall be placed as close to the ground as can be practically accomplished and shall have the tongue or hitch portion of the Tiny Home</w:t>
      </w:r>
      <w:r w:rsidRPr="00DD70C8">
        <w:rPr>
          <w:rFonts w:ascii="Arial" w:hAnsi="Arial" w:cs="Arial"/>
          <w:b/>
          <w:spacing w:val="-21"/>
          <w:u w:val="single"/>
        </w:rPr>
        <w:t xml:space="preserve"> </w:t>
      </w:r>
      <w:r w:rsidRPr="00DD70C8">
        <w:rPr>
          <w:rFonts w:ascii="Arial" w:hAnsi="Arial" w:cs="Arial"/>
          <w:b/>
          <w:u w:val="single"/>
        </w:rPr>
        <w:t>removed.</w:t>
      </w:r>
    </w:p>
    <w:p w:rsidR="0065439E" w:rsidRPr="004C5534" w:rsidRDefault="0065439E" w:rsidP="004C5534">
      <w:pPr>
        <w:pStyle w:val="ListParagraph"/>
        <w:numPr>
          <w:ilvl w:val="0"/>
          <w:numId w:val="5"/>
        </w:numPr>
        <w:tabs>
          <w:tab w:val="left" w:pos="1381"/>
          <w:tab w:val="left" w:pos="1382"/>
        </w:tabs>
        <w:spacing w:before="119"/>
        <w:ind w:right="1333"/>
        <w:rPr>
          <w:rFonts w:ascii="Arial" w:eastAsia="Arial" w:hAnsi="Arial" w:cs="Arial"/>
          <w:b/>
          <w:u w:val="single"/>
          <w:lang w:bidi="en-US"/>
        </w:rPr>
      </w:pPr>
      <w:r w:rsidRPr="00DD70C8">
        <w:rPr>
          <w:rFonts w:ascii="Arial" w:eastAsia="Arial" w:hAnsi="Arial" w:cs="Arial"/>
          <w:b/>
          <w:u w:val="single"/>
          <w:lang w:bidi="en-US"/>
        </w:rPr>
        <w:t xml:space="preserve">Skirting. Approved skirt or apron with required ventilation vents and </w:t>
      </w:r>
      <w:r w:rsidRPr="00DD70C8">
        <w:rPr>
          <w:rFonts w:ascii="Arial" w:eastAsia="Arial" w:hAnsi="Arial" w:cs="Arial"/>
          <w:b/>
          <w:u w:val="single"/>
          <w:lang w:bidi="en-US"/>
        </w:rPr>
        <w:lastRenderedPageBreak/>
        <w:t>which is continually and properly maintained by the owner of the Tiny Home shall surround each Tiny Home between the bottom of the unit and the ground.</w:t>
      </w:r>
    </w:p>
    <w:p w:rsidR="0065439E" w:rsidRPr="0065439E" w:rsidRDefault="0065439E" w:rsidP="0065439E">
      <w:pPr>
        <w:spacing w:before="90" w:line="288" w:lineRule="auto"/>
        <w:ind w:left="420" w:right="247"/>
        <w:rPr>
          <w:rFonts w:ascii="Arial" w:eastAsia="Arial" w:hAnsi="Arial" w:cs="Arial"/>
          <w:b/>
          <w:sz w:val="21"/>
          <w:szCs w:val="21"/>
          <w:u w:val="single"/>
          <w:lang w:bidi="en-US"/>
        </w:rPr>
      </w:pPr>
    </w:p>
    <w:p w:rsidR="0065439E" w:rsidRPr="0065439E" w:rsidRDefault="0065439E" w:rsidP="0065439E">
      <w:pPr>
        <w:spacing w:before="90" w:line="288" w:lineRule="auto"/>
        <w:ind w:left="420" w:right="247"/>
        <w:rPr>
          <w:rFonts w:ascii="Arial" w:eastAsia="Arial" w:hAnsi="Arial" w:cs="Arial"/>
          <w:b/>
          <w:u w:val="single"/>
          <w:lang w:bidi="en-US"/>
        </w:rPr>
      </w:pPr>
      <w:r w:rsidRPr="0065439E">
        <w:rPr>
          <w:rFonts w:ascii="Arial" w:eastAsia="Arial" w:hAnsi="Arial" w:cs="Arial"/>
          <w:b/>
          <w:i/>
          <w:w w:val="105"/>
          <w:u w:val="single"/>
          <w:lang w:bidi="en-US"/>
        </w:rPr>
        <w:t>Tiny home (On Wheels for Portable Use)</w:t>
      </w:r>
      <w:r w:rsidRPr="0065439E">
        <w:rPr>
          <w:rFonts w:ascii="Arial" w:eastAsia="Arial" w:hAnsi="Arial" w:cs="Arial"/>
          <w:b/>
          <w:w w:val="105"/>
          <w:u w:val="single"/>
          <w:lang w:bidi="en-US"/>
        </w:rPr>
        <w:t>.</w:t>
      </w:r>
      <w:r w:rsidRPr="0065439E">
        <w:rPr>
          <w:rFonts w:ascii="Arial" w:eastAsia="Arial" w:hAnsi="Arial" w:cs="Arial"/>
          <w:b/>
          <w:i/>
          <w:w w:val="105"/>
          <w:u w:val="single"/>
          <w:lang w:bidi="en-US"/>
        </w:rPr>
        <w:t xml:space="preserve"> </w:t>
      </w:r>
      <w:r w:rsidRPr="0065439E">
        <w:rPr>
          <w:rFonts w:ascii="Arial" w:eastAsia="Arial" w:hAnsi="Arial" w:cs="Arial"/>
          <w:b/>
          <w:w w:val="105"/>
          <w:u w:val="single"/>
          <w:lang w:bidi="en-US"/>
        </w:rPr>
        <w:t>A unit between 200 SF and 900 SF constructed on a trailer frame designed for use as temporary location shall be determined to be a Recreational Vehicle, and as such shall only be allowed to be located within campgrounds when occupied. The running gear (wheels and axel(s)) and trailer hitch remain in place.</w:t>
      </w:r>
    </w:p>
    <w:p w:rsidR="008414AB" w:rsidRDefault="008414AB" w:rsidP="008414AB">
      <w:pPr>
        <w:rPr>
          <w:color w:val="231F20"/>
        </w:rPr>
      </w:pPr>
    </w:p>
    <w:p w:rsidR="0065439E" w:rsidRPr="0065439E" w:rsidRDefault="0065439E" w:rsidP="0065439E">
      <w:pPr>
        <w:tabs>
          <w:tab w:val="center" w:pos="4799"/>
          <w:tab w:val="right" w:pos="7844"/>
        </w:tabs>
        <w:spacing w:before="136"/>
        <w:ind w:left="1754" w:right="1776"/>
        <w:outlineLvl w:val="0"/>
        <w:rPr>
          <w:rFonts w:ascii="Arial" w:eastAsia="Arial" w:hAnsi="Arial" w:cs="Arial"/>
          <w:b/>
          <w:bCs/>
          <w:sz w:val="25"/>
          <w:szCs w:val="25"/>
          <w:lang w:bidi="en-US"/>
        </w:rPr>
      </w:pPr>
      <w:r w:rsidRPr="0065439E">
        <w:rPr>
          <w:rFonts w:ascii="Arial" w:eastAsia="Arial" w:hAnsi="Arial" w:cs="Arial"/>
          <w:b/>
          <w:bCs/>
          <w:sz w:val="25"/>
          <w:szCs w:val="25"/>
          <w:lang w:bidi="en-US"/>
        </w:rPr>
        <w:t>ARTICLE FOUR – ZONING REGULATIONS</w:t>
      </w:r>
    </w:p>
    <w:p w:rsidR="0065439E" w:rsidRPr="0065439E" w:rsidRDefault="0065439E" w:rsidP="0065439E">
      <w:pPr>
        <w:tabs>
          <w:tab w:val="center" w:pos="4799"/>
          <w:tab w:val="right" w:pos="7844"/>
        </w:tabs>
        <w:spacing w:before="136"/>
        <w:ind w:right="1776"/>
        <w:outlineLvl w:val="0"/>
        <w:rPr>
          <w:rFonts w:ascii="Arial" w:eastAsia="Arial" w:hAnsi="Arial" w:cs="Arial"/>
          <w:b/>
          <w:bCs/>
          <w:sz w:val="25"/>
          <w:szCs w:val="25"/>
          <w:lang w:bidi="en-US"/>
        </w:rPr>
      </w:pPr>
    </w:p>
    <w:p w:rsidR="0065439E" w:rsidRPr="0065439E" w:rsidRDefault="0065439E" w:rsidP="0065439E">
      <w:pPr>
        <w:tabs>
          <w:tab w:val="center" w:pos="4799"/>
          <w:tab w:val="right" w:pos="7844"/>
        </w:tabs>
        <w:spacing w:before="136"/>
        <w:ind w:right="1776"/>
        <w:outlineLvl w:val="0"/>
        <w:rPr>
          <w:rFonts w:ascii="Arial" w:eastAsia="Arial" w:hAnsi="Arial" w:cs="Arial"/>
          <w:bCs/>
          <w:lang w:bidi="en-US"/>
        </w:rPr>
      </w:pPr>
      <w:r w:rsidRPr="0065439E">
        <w:rPr>
          <w:rFonts w:ascii="Arial" w:eastAsia="Arial" w:hAnsi="Arial" w:cs="Arial"/>
          <w:bCs/>
          <w:lang w:bidi="en-US"/>
        </w:rPr>
        <w:t>Section 4.2 SUPPLEMENTARY DISTRICT REGULATIONS</w:t>
      </w:r>
    </w:p>
    <w:p w:rsidR="0065439E" w:rsidRPr="0065439E" w:rsidRDefault="0065439E" w:rsidP="0065439E">
      <w:pPr>
        <w:tabs>
          <w:tab w:val="center" w:pos="4799"/>
          <w:tab w:val="right" w:pos="7844"/>
        </w:tabs>
        <w:spacing w:before="136"/>
        <w:ind w:right="1776"/>
        <w:outlineLvl w:val="0"/>
        <w:rPr>
          <w:rFonts w:ascii="Arial" w:eastAsia="Arial" w:hAnsi="Arial" w:cs="Arial"/>
          <w:bCs/>
          <w:lang w:bidi="en-US"/>
        </w:rPr>
      </w:pPr>
    </w:p>
    <w:p w:rsidR="0065439E" w:rsidRPr="0065439E" w:rsidRDefault="0065439E" w:rsidP="0065439E">
      <w:pPr>
        <w:tabs>
          <w:tab w:val="center" w:pos="4799"/>
          <w:tab w:val="right" w:pos="7844"/>
        </w:tabs>
        <w:spacing w:before="136"/>
        <w:ind w:right="1776"/>
        <w:outlineLvl w:val="0"/>
        <w:rPr>
          <w:rFonts w:ascii="Arial" w:eastAsia="Arial" w:hAnsi="Arial" w:cs="Arial"/>
          <w:b/>
          <w:bCs/>
          <w:u w:val="single"/>
          <w:lang w:bidi="en-US"/>
        </w:rPr>
      </w:pPr>
      <w:r w:rsidRPr="0065439E">
        <w:rPr>
          <w:rFonts w:ascii="Arial" w:eastAsia="Arial" w:hAnsi="Arial" w:cs="Arial"/>
          <w:b/>
          <w:bCs/>
          <w:u w:val="single"/>
          <w:lang w:bidi="en-US"/>
        </w:rPr>
        <w:t xml:space="preserve">4.2.36 REQUIREMENTS FOR ACCESSORY DWELLING UNITS AND TINY HOMES </w:t>
      </w:r>
    </w:p>
    <w:p w:rsidR="0065439E" w:rsidRPr="0065439E" w:rsidRDefault="0065439E" w:rsidP="0065439E">
      <w:pPr>
        <w:tabs>
          <w:tab w:val="center" w:pos="4799"/>
          <w:tab w:val="right" w:pos="7844"/>
        </w:tabs>
        <w:spacing w:before="136"/>
        <w:ind w:right="1776"/>
        <w:outlineLvl w:val="0"/>
        <w:rPr>
          <w:rFonts w:ascii="Arial" w:hAnsi="Arial" w:cs="Arial"/>
          <w:b/>
          <w:bCs/>
          <w:u w:val="single"/>
          <w:lang w:bidi="en-US"/>
        </w:rPr>
      </w:pPr>
      <w:r w:rsidRPr="0065439E">
        <w:rPr>
          <w:rFonts w:ascii="Arial" w:eastAsia="Arial" w:hAnsi="Arial" w:cs="Arial"/>
          <w:b/>
          <w:bCs/>
          <w:u w:val="single"/>
          <w:lang w:bidi="en-US"/>
        </w:rPr>
        <w:t>The</w:t>
      </w:r>
      <w:r w:rsidRPr="0065439E">
        <w:rPr>
          <w:rFonts w:ascii="Arial" w:hAnsi="Arial" w:cs="Arial"/>
          <w:b/>
          <w:bCs/>
          <w:u w:val="single"/>
          <w:lang w:bidi="en-US"/>
        </w:rPr>
        <w:t xml:space="preserve"> cost of rental housing has increased steadily and the cost often exceeds an amount that is affordable to extremely-low-income, very-low-income, low-income, or moderate-income persons and has resulted in a critical shortage of affordable rentals in the City. This shortage of affordable rentals constitutes a threat to the health, safety, and welfare of the residents of the City. Therefore, the City finds that it serves an important public purpose to allow and encourage the permitting of Accessory Dwelling Units and Tiny Homes in single-family residential areas in order to increase the availability of affordable rentals for extremely-low-income, very-low-income, low-income, and moderate-income persons as defined in s.420.004(11), (12), (17), &amp; (9).</w:t>
      </w:r>
    </w:p>
    <w:p w:rsidR="0065439E" w:rsidRPr="0065439E" w:rsidRDefault="0065439E" w:rsidP="0065439E">
      <w:pPr>
        <w:tabs>
          <w:tab w:val="center" w:pos="4799"/>
          <w:tab w:val="right" w:pos="7844"/>
        </w:tabs>
        <w:spacing w:before="136"/>
        <w:ind w:right="1776"/>
        <w:outlineLvl w:val="0"/>
        <w:rPr>
          <w:rFonts w:ascii="Trebuchet MS" w:hAnsi="Trebuchet MS"/>
          <w:b/>
          <w:bCs/>
          <w:sz w:val="20"/>
          <w:szCs w:val="20"/>
          <w:u w:val="single"/>
          <w:lang w:bidi="en-US"/>
        </w:rPr>
      </w:pPr>
    </w:p>
    <w:p w:rsidR="0065439E" w:rsidRPr="0065439E" w:rsidRDefault="0065439E" w:rsidP="0065439E">
      <w:pPr>
        <w:tabs>
          <w:tab w:val="center" w:pos="4799"/>
          <w:tab w:val="right" w:pos="7844"/>
        </w:tabs>
        <w:spacing w:before="136"/>
        <w:ind w:right="1776"/>
        <w:outlineLvl w:val="0"/>
        <w:rPr>
          <w:rFonts w:ascii="Arial" w:eastAsia="Arial" w:hAnsi="Arial" w:cs="Arial"/>
          <w:b/>
          <w:bCs/>
          <w:u w:val="single"/>
          <w:lang w:bidi="en-US"/>
        </w:rPr>
      </w:pPr>
      <w:r w:rsidRPr="0065439E">
        <w:rPr>
          <w:rFonts w:ascii="Arial" w:eastAsia="Arial" w:hAnsi="Arial" w:cs="Arial"/>
          <w:b/>
          <w:bCs/>
          <w:u w:val="single"/>
          <w:lang w:bidi="en-US"/>
        </w:rPr>
        <w:t>An application for a building permit to construct or place an Accessory Dwelling Unit or Tiny Home Dwelling Unit shall include an affidavit provided by the City from the property owner which attests that the dwelling unit will be rented at an affordable rate to an extremely-low-income, very-low-income, low-income, or moderate-income person or persons. This affidavit shall be filed with the Columbia County Clerk of the Court as part of the Property Deed.</w:t>
      </w:r>
    </w:p>
    <w:p w:rsidR="0065439E" w:rsidRPr="0065439E" w:rsidRDefault="0065439E" w:rsidP="0065439E">
      <w:pPr>
        <w:tabs>
          <w:tab w:val="center" w:pos="4799"/>
          <w:tab w:val="right" w:pos="7844"/>
        </w:tabs>
        <w:spacing w:before="136"/>
        <w:ind w:right="1776"/>
        <w:outlineLvl w:val="0"/>
        <w:rPr>
          <w:rFonts w:ascii="Arial" w:eastAsia="Arial" w:hAnsi="Arial" w:cs="Arial"/>
          <w:b/>
          <w:bCs/>
          <w:sz w:val="20"/>
          <w:szCs w:val="20"/>
          <w:u w:val="single"/>
          <w:lang w:bidi="en-US"/>
        </w:rPr>
      </w:pPr>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21"/>
          <w:szCs w:val="21"/>
          <w:lang w:bidi="en-US"/>
        </w:rPr>
        <w:t xml:space="preserve">  SECTION 4.4 “A” AGRICULTURAL</w:t>
      </w:r>
    </w:p>
    <w:p w:rsidR="0065439E" w:rsidRPr="0065439E" w:rsidRDefault="0065439E" w:rsidP="0065439E">
      <w:pPr>
        <w:spacing w:before="1"/>
        <w:rPr>
          <w:rFonts w:ascii="Arial" w:eastAsia="Arial" w:hAnsi="Arial" w:cs="Arial"/>
          <w:sz w:val="21"/>
          <w:szCs w:val="21"/>
          <w:lang w:bidi="en-US"/>
        </w:rPr>
      </w:pPr>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35"/>
          <w:szCs w:val="21"/>
          <w:lang w:bidi="en-US"/>
        </w:rPr>
        <w:t xml:space="preserve"> </w:t>
      </w:r>
      <w:r w:rsidRPr="0065439E">
        <w:rPr>
          <w:rFonts w:ascii="Arial" w:eastAsia="Arial" w:hAnsi="Arial" w:cs="Arial"/>
          <w:sz w:val="21"/>
          <w:szCs w:val="21"/>
          <w:lang w:bidi="en-US"/>
        </w:rPr>
        <w:t xml:space="preserve">Section 4.4.5 SPECIAL EXCEPTIONS </w:t>
      </w:r>
    </w:p>
    <w:p w:rsidR="0065439E" w:rsidRPr="0065439E" w:rsidRDefault="0065439E" w:rsidP="0065439E">
      <w:pPr>
        <w:tabs>
          <w:tab w:val="left" w:pos="1919"/>
          <w:tab w:val="left" w:pos="1921"/>
        </w:tabs>
        <w:spacing w:before="119"/>
        <w:rPr>
          <w:rFonts w:ascii="Arial" w:hAnsi="Arial" w:cs="Arial"/>
          <w:b/>
          <w:u w:val="single"/>
        </w:rPr>
      </w:pPr>
      <w:r w:rsidRPr="0065439E">
        <w:rPr>
          <w:rFonts w:ascii="Arial" w:hAnsi="Arial" w:cs="Arial"/>
        </w:rPr>
        <w:t xml:space="preserve">               </w:t>
      </w:r>
      <w:r w:rsidRPr="0065439E">
        <w:rPr>
          <w:rFonts w:ascii="Arial" w:hAnsi="Arial" w:cs="Arial"/>
          <w:b/>
          <w:u w:val="single"/>
        </w:rPr>
        <w:t>29.     Tiny Homes and Accessory Dwelling Units (ADU)</w:t>
      </w:r>
    </w:p>
    <w:p w:rsidR="0065439E" w:rsidRPr="0065439E" w:rsidRDefault="0065439E" w:rsidP="0065439E">
      <w:pPr>
        <w:spacing w:before="90" w:line="288" w:lineRule="auto"/>
        <w:ind w:left="420" w:right="247"/>
        <w:rPr>
          <w:rFonts w:ascii="Arial" w:eastAsia="Arial" w:hAnsi="Arial" w:cs="Arial"/>
          <w:b/>
          <w:w w:val="105"/>
          <w:u w:val="single"/>
          <w:lang w:bidi="en-US"/>
        </w:rPr>
      </w:pPr>
      <w:r w:rsidRPr="0065439E">
        <w:rPr>
          <w:rFonts w:ascii="Arial" w:eastAsia="Arial" w:hAnsi="Arial" w:cs="Arial"/>
          <w:b/>
          <w:w w:val="105"/>
          <w:u w:val="single"/>
          <w:lang w:bidi="en-US"/>
        </w:rPr>
        <w:t xml:space="preserve">The living area square footage of Tiny Homes within the LDR land use district of Agricultural (A) shall be 200 square feet minimum to 900 square feet maximum, and Accessory Dwelling Units (ADU) shall be 900 square feet minimum to 1,100 square feet maximum. Tiny Homes and Accessory Dwelling Units shall comply </w:t>
      </w:r>
      <w:r w:rsidRPr="0065439E">
        <w:rPr>
          <w:rFonts w:ascii="Arial" w:eastAsia="Arial" w:hAnsi="Arial" w:cs="Arial"/>
          <w:b/>
          <w:w w:val="105"/>
          <w:u w:val="single"/>
          <w:lang w:bidi="en-US"/>
        </w:rPr>
        <w:lastRenderedPageBreak/>
        <w:t>with all code requirements for dwelling units and/or Tiny Homes and be complete with a bathroom, kitchen, sleeping area(s) and comply with all life safety and sanitary codes. Only tiny homes and ADU’s on permanent foundations or approved foundations shall be allowed for the use of permanent Affordable Housing.</w:t>
      </w:r>
    </w:p>
    <w:p w:rsidR="0065439E" w:rsidRPr="0065439E" w:rsidRDefault="0065439E" w:rsidP="004C5534">
      <w:pPr>
        <w:tabs>
          <w:tab w:val="left" w:pos="752"/>
        </w:tabs>
        <w:spacing w:before="1" w:line="290" w:lineRule="auto"/>
        <w:ind w:left="1440" w:right="111"/>
        <w:rPr>
          <w:rFonts w:ascii="Arial" w:eastAsia="Arial" w:hAnsi="Arial" w:cs="Arial"/>
          <w:b/>
          <w:w w:val="105"/>
          <w:sz w:val="21"/>
          <w:u w:val="thick"/>
          <w:lang w:bidi="en-US"/>
        </w:rPr>
      </w:pPr>
      <w:r w:rsidRPr="0065439E">
        <w:rPr>
          <w:rFonts w:ascii="Arial" w:eastAsia="Arial" w:hAnsi="Arial" w:cs="Arial"/>
          <w:b/>
          <w:w w:val="105"/>
          <w:sz w:val="21"/>
          <w:u w:val="thick"/>
          <w:lang w:bidi="en-US"/>
        </w:rPr>
        <w:t>.</w:t>
      </w:r>
    </w:p>
    <w:p w:rsidR="0065439E" w:rsidRPr="0065439E" w:rsidRDefault="0065439E" w:rsidP="0065439E">
      <w:pPr>
        <w:tabs>
          <w:tab w:val="left" w:pos="1199"/>
          <w:tab w:val="left" w:pos="1201"/>
        </w:tabs>
        <w:spacing w:before="62"/>
        <w:ind w:right="774"/>
      </w:pPr>
      <w:r w:rsidRPr="0065439E">
        <w:rPr>
          <w:rFonts w:ascii="Arial" w:eastAsia="Arial" w:hAnsi="Arial" w:cs="Arial"/>
          <w:w w:val="105"/>
          <w:sz w:val="21"/>
          <w:lang w:bidi="en-US"/>
        </w:rPr>
        <w:t xml:space="preserve">4.4.7   </w:t>
      </w:r>
      <w:r w:rsidRPr="0065439E">
        <w:t>MINIMUM YARD REQUIREMENTS (depth of front and rear yard, width of side yard) (See Section 4.2 for right-of-way setback</w:t>
      </w:r>
      <w:r w:rsidRPr="0065439E">
        <w:rPr>
          <w:spacing w:val="-6"/>
        </w:rPr>
        <w:t xml:space="preserve"> </w:t>
      </w:r>
      <w:r w:rsidRPr="0065439E">
        <w:t>requirements.)</w:t>
      </w:r>
    </w:p>
    <w:p w:rsidR="0065439E" w:rsidRPr="0065439E" w:rsidRDefault="0065439E" w:rsidP="0065439E">
      <w:pPr>
        <w:tabs>
          <w:tab w:val="left" w:pos="1740"/>
          <w:tab w:val="left" w:pos="1741"/>
          <w:tab w:val="left" w:pos="2820"/>
        </w:tabs>
        <w:spacing w:before="118" w:line="316" w:lineRule="auto"/>
        <w:ind w:right="3029"/>
      </w:pPr>
      <w:r w:rsidRPr="0065439E">
        <w:t xml:space="preserve">                1. All permitted uses and structures (unless otherwise specified): </w:t>
      </w:r>
    </w:p>
    <w:p w:rsidR="0065439E" w:rsidRPr="0065439E" w:rsidRDefault="0065439E" w:rsidP="0065439E">
      <w:pPr>
        <w:spacing w:line="210" w:lineRule="exact"/>
        <w:ind w:left="1200"/>
        <w:rPr>
          <w:b/>
          <w:u w:val="single"/>
        </w:rPr>
      </w:pPr>
      <w:r w:rsidRPr="0065439E">
        <w:rPr>
          <w:b/>
          <w:u w:val="single"/>
        </w:rPr>
        <w:t>Tiny Homes and Accessory Dwelling Units:</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Front        30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Side          10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Rear          10 feet</w:t>
      </w:r>
    </w:p>
    <w:p w:rsidR="0065439E" w:rsidRPr="0065439E" w:rsidRDefault="0065439E" w:rsidP="0065439E">
      <w:pPr>
        <w:spacing w:line="210" w:lineRule="exact"/>
        <w:ind w:left="1200"/>
        <w:rPr>
          <w:b/>
          <w:u w:val="single"/>
        </w:rPr>
      </w:pPr>
    </w:p>
    <w:p w:rsidR="0065439E" w:rsidRDefault="007C4CE1" w:rsidP="0065439E">
      <w:pPr>
        <w:spacing w:line="210" w:lineRule="exact"/>
        <w:ind w:left="1200"/>
        <w:rPr>
          <w:b/>
          <w:u w:val="single"/>
        </w:rPr>
      </w:pPr>
      <w:bookmarkStart w:id="1" w:name="_Hlk155592103"/>
      <w:r>
        <w:rPr>
          <w:b/>
          <w:u w:val="single"/>
        </w:rPr>
        <w:t>*</w:t>
      </w:r>
      <w:r w:rsidR="004A644E">
        <w:rPr>
          <w:b/>
          <w:u w:val="single"/>
        </w:rPr>
        <w:t>Note:</w:t>
      </w:r>
      <w:r w:rsidR="004A644E" w:rsidRPr="0065439E">
        <w:rPr>
          <w:b/>
          <w:u w:val="single"/>
        </w:rPr>
        <w:t xml:space="preserve"> Separation</w:t>
      </w:r>
      <w:r w:rsidR="0065439E" w:rsidRPr="0065439E">
        <w:rPr>
          <w:b/>
          <w:u w:val="single"/>
        </w:rPr>
        <w:t xml:space="preserve"> from existing structures            10 feet</w:t>
      </w:r>
    </w:p>
    <w:p w:rsidR="004A644E" w:rsidRDefault="004A644E" w:rsidP="0065439E">
      <w:pPr>
        <w:spacing w:line="210" w:lineRule="exact"/>
        <w:ind w:left="1200"/>
        <w:rPr>
          <w:b/>
          <w:u w:val="single"/>
        </w:rPr>
      </w:pPr>
    </w:p>
    <w:p w:rsidR="004A644E" w:rsidRPr="0065439E" w:rsidRDefault="004A644E" w:rsidP="0065439E">
      <w:pPr>
        <w:spacing w:line="210" w:lineRule="exact"/>
        <w:ind w:left="1200"/>
        <w:rPr>
          <w:b/>
          <w:u w:val="single"/>
        </w:rPr>
      </w:pPr>
      <w:r>
        <w:rPr>
          <w:b/>
          <w:u w:val="single"/>
        </w:rPr>
        <w:t>**Note: Each Tiny House and/or Accessory Dwelling Unit shall require the addition of one (1) parking space for each.</w:t>
      </w:r>
    </w:p>
    <w:bookmarkEnd w:id="1"/>
    <w:p w:rsidR="0065439E" w:rsidRDefault="0065439E" w:rsidP="004A644E">
      <w:pPr>
        <w:spacing w:line="210" w:lineRule="exact"/>
        <w:ind w:left="1200"/>
      </w:pPr>
      <w:r w:rsidRPr="0065439E">
        <w:t xml:space="preserve">            </w:t>
      </w:r>
    </w:p>
    <w:p w:rsidR="004A644E" w:rsidRPr="0065439E" w:rsidRDefault="004A644E" w:rsidP="004A644E">
      <w:pPr>
        <w:spacing w:line="210" w:lineRule="exact"/>
        <w:ind w:left="1200"/>
      </w:pPr>
      <w:bookmarkStart w:id="2" w:name="_GoBack"/>
      <w:bookmarkEnd w:id="2"/>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21"/>
          <w:szCs w:val="21"/>
          <w:lang w:bidi="en-US"/>
        </w:rPr>
        <w:t xml:space="preserve">  SECTION 4.5 “RSF” RESIDENTIAL, SINGLE FAMILY</w:t>
      </w:r>
    </w:p>
    <w:p w:rsidR="0065439E" w:rsidRPr="0065439E" w:rsidRDefault="0065439E" w:rsidP="0065439E">
      <w:pPr>
        <w:spacing w:before="1"/>
        <w:rPr>
          <w:rFonts w:ascii="Arial" w:eastAsia="Arial" w:hAnsi="Arial" w:cs="Arial"/>
          <w:sz w:val="21"/>
          <w:szCs w:val="21"/>
          <w:lang w:bidi="en-US"/>
        </w:rPr>
      </w:pPr>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35"/>
          <w:szCs w:val="21"/>
          <w:lang w:bidi="en-US"/>
        </w:rPr>
        <w:t xml:space="preserve"> </w:t>
      </w:r>
      <w:r w:rsidRPr="0065439E">
        <w:rPr>
          <w:rFonts w:ascii="Arial" w:eastAsia="Arial" w:hAnsi="Arial" w:cs="Arial"/>
          <w:sz w:val="21"/>
          <w:szCs w:val="21"/>
          <w:lang w:bidi="en-US"/>
        </w:rPr>
        <w:t xml:space="preserve">Section 4.4.5 SPECIAL EXCEPTIONS </w:t>
      </w:r>
    </w:p>
    <w:p w:rsidR="0065439E" w:rsidRPr="0065439E" w:rsidRDefault="0065439E" w:rsidP="0065439E">
      <w:pPr>
        <w:spacing w:before="9"/>
        <w:rPr>
          <w:rFonts w:ascii="Arial" w:eastAsia="Arial" w:hAnsi="Arial" w:cs="Arial"/>
          <w:sz w:val="25"/>
          <w:szCs w:val="21"/>
          <w:lang w:bidi="en-US"/>
        </w:rPr>
      </w:pPr>
    </w:p>
    <w:p w:rsidR="0065439E" w:rsidRPr="0065439E" w:rsidRDefault="0065439E" w:rsidP="0065439E">
      <w:pPr>
        <w:tabs>
          <w:tab w:val="left" w:pos="1919"/>
          <w:tab w:val="left" w:pos="1921"/>
        </w:tabs>
        <w:spacing w:before="119"/>
        <w:rPr>
          <w:b/>
          <w:u w:val="single"/>
        </w:rPr>
      </w:pPr>
      <w:r w:rsidRPr="0065439E">
        <w:rPr>
          <w:rFonts w:ascii="Arial" w:eastAsia="Arial" w:hAnsi="Arial" w:cs="Arial"/>
          <w:sz w:val="27"/>
          <w:lang w:bidi="en-US"/>
        </w:rPr>
        <w:t xml:space="preserve">   </w:t>
      </w:r>
      <w:r w:rsidRPr="0065439E">
        <w:t xml:space="preserve">            </w:t>
      </w:r>
      <w:r w:rsidRPr="0065439E">
        <w:rPr>
          <w:b/>
          <w:u w:val="single"/>
        </w:rPr>
        <w:t>14.     Tiny Homes and Accessory Dwelling Units (ADU)</w:t>
      </w:r>
    </w:p>
    <w:p w:rsidR="0065439E" w:rsidRPr="0065439E" w:rsidRDefault="0065439E" w:rsidP="0065439E">
      <w:pPr>
        <w:spacing w:before="90" w:line="288" w:lineRule="auto"/>
        <w:ind w:left="420" w:right="247"/>
        <w:rPr>
          <w:rFonts w:ascii="Arial" w:eastAsia="Arial" w:hAnsi="Arial" w:cs="Arial"/>
          <w:b/>
          <w:w w:val="105"/>
          <w:u w:val="single"/>
          <w:lang w:bidi="en-US"/>
        </w:rPr>
      </w:pPr>
      <w:r w:rsidRPr="0065439E">
        <w:rPr>
          <w:rFonts w:ascii="Arial" w:eastAsia="Arial" w:hAnsi="Arial" w:cs="Arial"/>
          <w:b/>
          <w:w w:val="105"/>
          <w:u w:val="single"/>
          <w:lang w:bidi="en-US"/>
        </w:rPr>
        <w:t>The living area square footage of Tiny Homes within the LDR land use district of Residential, Single Family (RSF) shall be 200 square feet minimum to 900 square feet maximum, and Accessory Dwelling Units (ADU) shall be 900 square feet minimum to 1,100 square feet maximum. Tiny Homes and Accessory Dwelling Units shall comply with all code requirements for dwelling units and/or Tiny Homes and be complete with a bathroom, kitchen, sleeping area(s) and comply with all life safety and sanitary codes. Only tiny homes and ADU’s on permanent foundations or approved foundations shall be allowed for the use of permanent Affordable Housing.</w:t>
      </w:r>
    </w:p>
    <w:p w:rsidR="0065439E" w:rsidRPr="0065439E" w:rsidRDefault="0065439E" w:rsidP="0065439E">
      <w:pPr>
        <w:tabs>
          <w:tab w:val="left" w:pos="752"/>
        </w:tabs>
        <w:spacing w:before="1" w:line="290" w:lineRule="auto"/>
        <w:ind w:left="1440" w:right="111"/>
        <w:rPr>
          <w:rFonts w:ascii="Arial" w:eastAsia="Arial" w:hAnsi="Arial" w:cs="Arial"/>
          <w:b/>
          <w:w w:val="105"/>
          <w:sz w:val="21"/>
          <w:u w:val="thick"/>
          <w:lang w:bidi="en-US"/>
        </w:rPr>
      </w:pPr>
      <w:r w:rsidRPr="0065439E">
        <w:rPr>
          <w:rFonts w:ascii="Arial" w:eastAsia="Arial" w:hAnsi="Arial" w:cs="Arial"/>
          <w:b/>
          <w:w w:val="105"/>
          <w:sz w:val="21"/>
          <w:u w:val="thick"/>
          <w:lang w:bidi="en-US"/>
        </w:rPr>
        <w:t>.</w:t>
      </w:r>
    </w:p>
    <w:p w:rsidR="0065439E" w:rsidRPr="0065439E" w:rsidRDefault="0065439E" w:rsidP="0065439E">
      <w:pPr>
        <w:spacing w:before="5"/>
        <w:rPr>
          <w:rFonts w:ascii="Arial" w:eastAsia="Arial" w:hAnsi="Arial" w:cs="Arial"/>
          <w:sz w:val="27"/>
          <w:szCs w:val="21"/>
          <w:lang w:bidi="en-US"/>
        </w:rPr>
      </w:pPr>
    </w:p>
    <w:p w:rsidR="0065439E" w:rsidRPr="0065439E" w:rsidRDefault="0065439E" w:rsidP="0065439E">
      <w:pPr>
        <w:tabs>
          <w:tab w:val="left" w:pos="1199"/>
          <w:tab w:val="left" w:pos="1201"/>
        </w:tabs>
        <w:spacing w:before="62"/>
        <w:ind w:right="774"/>
      </w:pPr>
      <w:r w:rsidRPr="0065439E">
        <w:rPr>
          <w:rFonts w:ascii="Arial" w:eastAsia="Arial" w:hAnsi="Arial" w:cs="Arial"/>
          <w:sz w:val="27"/>
          <w:lang w:bidi="en-US"/>
        </w:rPr>
        <w:t xml:space="preserve">      </w:t>
      </w:r>
      <w:r w:rsidRPr="0065439E">
        <w:rPr>
          <w:rFonts w:ascii="Arial" w:eastAsia="Arial" w:hAnsi="Arial" w:cs="Arial"/>
          <w:w w:val="105"/>
          <w:sz w:val="21"/>
          <w:lang w:bidi="en-US"/>
        </w:rPr>
        <w:t xml:space="preserve">4.5.7   </w:t>
      </w:r>
      <w:r w:rsidRPr="0065439E">
        <w:t>MINIMUM YARD REQUIREMENTS (depth of front and rear yard, width of side</w:t>
      </w:r>
    </w:p>
    <w:p w:rsidR="0065439E" w:rsidRPr="0065439E" w:rsidRDefault="0065439E" w:rsidP="0065439E">
      <w:pPr>
        <w:tabs>
          <w:tab w:val="left" w:pos="1199"/>
          <w:tab w:val="left" w:pos="1201"/>
        </w:tabs>
        <w:spacing w:before="62"/>
        <w:ind w:right="774"/>
      </w:pPr>
      <w:r w:rsidRPr="0065439E">
        <w:t xml:space="preserve">         yard) (See Section 4.2 for right-of-way setback</w:t>
      </w:r>
      <w:r w:rsidRPr="0065439E">
        <w:rPr>
          <w:spacing w:val="-6"/>
        </w:rPr>
        <w:t xml:space="preserve"> </w:t>
      </w:r>
      <w:r w:rsidRPr="0065439E">
        <w:t>requirements.)</w:t>
      </w:r>
    </w:p>
    <w:p w:rsidR="0065439E" w:rsidRPr="0065439E" w:rsidRDefault="0065439E" w:rsidP="0065439E">
      <w:pPr>
        <w:tabs>
          <w:tab w:val="left" w:pos="1199"/>
          <w:tab w:val="left" w:pos="1201"/>
        </w:tabs>
        <w:spacing w:before="62"/>
        <w:ind w:right="774"/>
        <w:rPr>
          <w:rFonts w:ascii="Arial" w:eastAsia="Arial" w:hAnsi="Arial" w:cs="Arial"/>
          <w:sz w:val="27"/>
          <w:szCs w:val="21"/>
          <w:lang w:bidi="en-US"/>
        </w:rPr>
      </w:pPr>
      <w:r w:rsidRPr="0065439E">
        <w:t xml:space="preserve">                </w:t>
      </w:r>
    </w:p>
    <w:p w:rsidR="0065439E" w:rsidRPr="0065439E" w:rsidRDefault="0065439E" w:rsidP="0065439E">
      <w:pPr>
        <w:spacing w:line="210" w:lineRule="exact"/>
        <w:rPr>
          <w:b/>
          <w:u w:val="single"/>
        </w:rPr>
      </w:pPr>
      <w:r w:rsidRPr="0065439E">
        <w:rPr>
          <w:rFonts w:ascii="Arial" w:eastAsia="Arial" w:hAnsi="Arial" w:cs="Arial"/>
          <w:sz w:val="27"/>
          <w:szCs w:val="21"/>
          <w:lang w:bidi="en-US"/>
        </w:rPr>
        <w:t xml:space="preserve">          </w:t>
      </w:r>
      <w:r w:rsidRPr="0065439E">
        <w:rPr>
          <w:rFonts w:ascii="Arial" w:eastAsia="Arial" w:hAnsi="Arial" w:cs="Arial"/>
          <w:b/>
          <w:sz w:val="21"/>
          <w:szCs w:val="21"/>
          <w:u w:val="single"/>
          <w:lang w:bidi="en-US"/>
        </w:rPr>
        <w:t>3</w:t>
      </w:r>
      <w:r w:rsidRPr="0065439E">
        <w:rPr>
          <w:rFonts w:ascii="Arial" w:eastAsia="Arial" w:hAnsi="Arial" w:cs="Arial"/>
          <w:b/>
          <w:sz w:val="27"/>
          <w:szCs w:val="21"/>
          <w:u w:val="single"/>
          <w:lang w:bidi="en-US"/>
        </w:rPr>
        <w:t xml:space="preserve">.  </w:t>
      </w:r>
      <w:r w:rsidRPr="0065439E">
        <w:rPr>
          <w:b/>
          <w:u w:val="single"/>
        </w:rPr>
        <w:t>Tiny Homes and Accessory Dwelling Units (for RSF-1, RSF-2 and RSF-3)</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Front        30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Side          10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Rear          10 feet</w:t>
      </w:r>
    </w:p>
    <w:p w:rsidR="0065439E" w:rsidRPr="0065439E" w:rsidRDefault="0065439E" w:rsidP="0065439E">
      <w:pPr>
        <w:spacing w:line="210" w:lineRule="exact"/>
        <w:ind w:left="1200"/>
        <w:rPr>
          <w:b/>
          <w:u w:val="single"/>
        </w:rPr>
      </w:pPr>
    </w:p>
    <w:p w:rsidR="004A644E" w:rsidRDefault="004A644E" w:rsidP="004A644E">
      <w:pPr>
        <w:spacing w:line="210" w:lineRule="exact"/>
        <w:ind w:left="1200"/>
        <w:rPr>
          <w:b/>
          <w:u w:val="single"/>
        </w:rPr>
      </w:pPr>
      <w:r>
        <w:rPr>
          <w:b/>
          <w:u w:val="single"/>
        </w:rPr>
        <w:t>*Note:</w:t>
      </w:r>
      <w:r w:rsidRPr="0065439E">
        <w:rPr>
          <w:b/>
          <w:u w:val="single"/>
        </w:rPr>
        <w:t xml:space="preserve"> Separation from existing structures            10 feet</w:t>
      </w:r>
    </w:p>
    <w:p w:rsidR="004A644E" w:rsidRDefault="004A644E" w:rsidP="004A644E">
      <w:pPr>
        <w:spacing w:line="210" w:lineRule="exact"/>
        <w:ind w:left="1200"/>
        <w:rPr>
          <w:b/>
          <w:u w:val="single"/>
        </w:rPr>
      </w:pPr>
    </w:p>
    <w:p w:rsidR="004A644E" w:rsidRPr="0065439E" w:rsidRDefault="004A644E" w:rsidP="004A644E">
      <w:pPr>
        <w:spacing w:line="210" w:lineRule="exact"/>
        <w:ind w:left="1200"/>
        <w:rPr>
          <w:b/>
          <w:u w:val="single"/>
        </w:rPr>
      </w:pPr>
      <w:r>
        <w:rPr>
          <w:b/>
          <w:u w:val="single"/>
        </w:rPr>
        <w:t>**Note: Each Tiny House and/or Accessory Dwelling Unit shall require the addition of one (1) parking space for each.</w:t>
      </w:r>
    </w:p>
    <w:p w:rsidR="0065439E" w:rsidRPr="0065439E" w:rsidRDefault="0065439E" w:rsidP="0065439E">
      <w:pPr>
        <w:tabs>
          <w:tab w:val="left" w:pos="841"/>
        </w:tabs>
        <w:spacing w:before="179"/>
        <w:ind w:right="4292"/>
        <w:rPr>
          <w:rFonts w:ascii="Arial" w:eastAsia="Arial" w:hAnsi="Arial" w:cs="Arial"/>
          <w:b/>
          <w:sz w:val="21"/>
          <w:u w:val="single"/>
          <w:lang w:bidi="en-US"/>
        </w:rPr>
      </w:pPr>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21"/>
          <w:szCs w:val="21"/>
          <w:lang w:bidi="en-US"/>
        </w:rPr>
        <w:t xml:space="preserve">  SECTION 4.6 “RSF/MH” RESIDENTIAL, (MIXED)SINGLE FAMILY/MOBILE HOME</w:t>
      </w:r>
    </w:p>
    <w:p w:rsidR="0065439E" w:rsidRPr="0065439E" w:rsidRDefault="0065439E" w:rsidP="0065439E">
      <w:pPr>
        <w:spacing w:before="1"/>
        <w:rPr>
          <w:rFonts w:ascii="Arial" w:eastAsia="Arial" w:hAnsi="Arial" w:cs="Arial"/>
          <w:sz w:val="21"/>
          <w:szCs w:val="21"/>
          <w:lang w:bidi="en-US"/>
        </w:rPr>
      </w:pPr>
    </w:p>
    <w:p w:rsidR="0065439E" w:rsidRPr="0065439E" w:rsidRDefault="0065439E" w:rsidP="0065439E">
      <w:pPr>
        <w:spacing w:before="1"/>
        <w:rPr>
          <w:rFonts w:ascii="Arial" w:eastAsia="Arial" w:hAnsi="Arial" w:cs="Arial"/>
          <w:sz w:val="21"/>
          <w:szCs w:val="21"/>
          <w:lang w:bidi="en-US"/>
        </w:rPr>
      </w:pPr>
      <w:r w:rsidRPr="0065439E">
        <w:rPr>
          <w:rFonts w:ascii="Arial" w:eastAsia="Arial" w:hAnsi="Arial" w:cs="Arial"/>
          <w:sz w:val="35"/>
          <w:szCs w:val="21"/>
          <w:lang w:bidi="en-US"/>
        </w:rPr>
        <w:t xml:space="preserve"> </w:t>
      </w:r>
      <w:r w:rsidRPr="0065439E">
        <w:rPr>
          <w:rFonts w:ascii="Arial" w:eastAsia="Arial" w:hAnsi="Arial" w:cs="Arial"/>
          <w:sz w:val="21"/>
          <w:szCs w:val="21"/>
          <w:lang w:bidi="en-US"/>
        </w:rPr>
        <w:t xml:space="preserve">Section 4.6.5 SPECIAL EXCEPTIONS </w:t>
      </w:r>
    </w:p>
    <w:p w:rsidR="0065439E" w:rsidRPr="0065439E" w:rsidRDefault="0065439E" w:rsidP="0065439E">
      <w:pPr>
        <w:spacing w:before="9"/>
        <w:rPr>
          <w:rFonts w:ascii="Arial" w:eastAsia="Arial" w:hAnsi="Arial" w:cs="Arial"/>
          <w:sz w:val="25"/>
          <w:szCs w:val="21"/>
          <w:lang w:bidi="en-US"/>
        </w:rPr>
      </w:pPr>
    </w:p>
    <w:p w:rsidR="0065439E" w:rsidRPr="0065439E" w:rsidRDefault="0065439E" w:rsidP="0065439E">
      <w:pPr>
        <w:tabs>
          <w:tab w:val="left" w:pos="1919"/>
          <w:tab w:val="left" w:pos="1921"/>
        </w:tabs>
        <w:spacing w:before="119"/>
        <w:rPr>
          <w:b/>
          <w:u w:val="single"/>
        </w:rPr>
      </w:pPr>
      <w:r w:rsidRPr="0065439E">
        <w:rPr>
          <w:rFonts w:ascii="Arial" w:eastAsia="Arial" w:hAnsi="Arial" w:cs="Arial"/>
          <w:sz w:val="27"/>
          <w:lang w:bidi="en-US"/>
        </w:rPr>
        <w:t xml:space="preserve">   </w:t>
      </w:r>
      <w:r w:rsidRPr="0065439E">
        <w:t xml:space="preserve">            </w:t>
      </w:r>
      <w:r w:rsidRPr="0065439E">
        <w:rPr>
          <w:b/>
          <w:u w:val="single"/>
        </w:rPr>
        <w:t>13.     Tiny Homes and Accessory Dwelling Units (ADU)</w:t>
      </w:r>
    </w:p>
    <w:p w:rsidR="0065439E" w:rsidRPr="0065439E" w:rsidRDefault="0065439E" w:rsidP="0065439E">
      <w:pPr>
        <w:spacing w:before="90" w:line="288" w:lineRule="auto"/>
        <w:ind w:left="420" w:right="247"/>
        <w:rPr>
          <w:rFonts w:ascii="Arial" w:eastAsia="Arial" w:hAnsi="Arial" w:cs="Arial"/>
          <w:b/>
          <w:w w:val="105"/>
          <w:u w:val="single"/>
          <w:lang w:bidi="en-US"/>
        </w:rPr>
      </w:pPr>
      <w:r w:rsidRPr="0065439E">
        <w:rPr>
          <w:rFonts w:ascii="Arial" w:eastAsia="Arial" w:hAnsi="Arial" w:cs="Arial"/>
          <w:b/>
          <w:w w:val="105"/>
          <w:u w:val="single"/>
          <w:lang w:bidi="en-US"/>
        </w:rPr>
        <w:t>The living area square footage of Tiny Homes within the LDR land use district of Residential, (Mixed) Single Family/Mobile Home (RSF/MH) shall be 200 square feet minimum to 900 square feet maximum, and Accessory Dwelling Units (ADU) shall be 900 square feet minimum to 1,100 square feet maximum. Tiny Homes and Accessory Dwelling Units shall comply with all code requirements for dwelling units and/or Tiny Homes and be complete with a bathroom, kitchen, sleeping area(s) and comply with all life safety and sanitary codes. Only tiny homes and ADU’s on permanent foundations or approved foundations shall be allowed for the use of permanent Affordable Housing.</w:t>
      </w:r>
    </w:p>
    <w:p w:rsidR="0065439E" w:rsidRPr="0065439E" w:rsidRDefault="0065439E" w:rsidP="004C5534">
      <w:pPr>
        <w:tabs>
          <w:tab w:val="left" w:pos="752"/>
        </w:tabs>
        <w:spacing w:before="1" w:line="290" w:lineRule="auto"/>
        <w:ind w:left="1440" w:right="111"/>
        <w:rPr>
          <w:rFonts w:ascii="Arial" w:eastAsia="Arial" w:hAnsi="Arial" w:cs="Arial"/>
          <w:b/>
          <w:w w:val="105"/>
          <w:sz w:val="21"/>
          <w:u w:val="thick"/>
          <w:lang w:bidi="en-US"/>
        </w:rPr>
      </w:pPr>
      <w:r w:rsidRPr="0065439E">
        <w:rPr>
          <w:rFonts w:ascii="Arial" w:eastAsia="Arial" w:hAnsi="Arial" w:cs="Arial"/>
          <w:b/>
          <w:w w:val="105"/>
          <w:sz w:val="21"/>
          <w:u w:val="thick"/>
          <w:lang w:bidi="en-US"/>
        </w:rPr>
        <w:t>.</w:t>
      </w:r>
    </w:p>
    <w:p w:rsidR="0065439E" w:rsidRPr="0065439E" w:rsidRDefault="0065439E" w:rsidP="0065439E">
      <w:pPr>
        <w:tabs>
          <w:tab w:val="left" w:pos="1199"/>
          <w:tab w:val="left" w:pos="1201"/>
        </w:tabs>
        <w:spacing w:before="62"/>
        <w:ind w:right="774"/>
      </w:pPr>
      <w:r w:rsidRPr="0065439E">
        <w:rPr>
          <w:rFonts w:ascii="Arial" w:eastAsia="Arial" w:hAnsi="Arial" w:cs="Arial"/>
          <w:sz w:val="27"/>
          <w:lang w:bidi="en-US"/>
        </w:rPr>
        <w:t xml:space="preserve"> </w:t>
      </w:r>
      <w:r w:rsidRPr="0065439E">
        <w:rPr>
          <w:rFonts w:ascii="Arial" w:eastAsia="Arial" w:hAnsi="Arial" w:cs="Arial"/>
          <w:w w:val="105"/>
          <w:sz w:val="21"/>
          <w:lang w:bidi="en-US"/>
        </w:rPr>
        <w:t xml:space="preserve">4.6.7   </w:t>
      </w:r>
      <w:r w:rsidRPr="0065439E">
        <w:t>MINIMUM YARD REQUIREMENTS (depth of front and rear yard, width of side</w:t>
      </w:r>
    </w:p>
    <w:p w:rsidR="0065439E" w:rsidRPr="0065439E" w:rsidRDefault="0065439E" w:rsidP="0065439E">
      <w:pPr>
        <w:tabs>
          <w:tab w:val="left" w:pos="1199"/>
          <w:tab w:val="left" w:pos="1201"/>
        </w:tabs>
        <w:spacing w:before="62"/>
        <w:ind w:right="774"/>
      </w:pPr>
      <w:r w:rsidRPr="0065439E">
        <w:t xml:space="preserve">         yard) (See Section 4.2 for right-of-way setback</w:t>
      </w:r>
      <w:r w:rsidRPr="0065439E">
        <w:rPr>
          <w:spacing w:val="-6"/>
        </w:rPr>
        <w:t xml:space="preserve"> </w:t>
      </w:r>
      <w:r w:rsidRPr="0065439E">
        <w:t>requirements.)</w:t>
      </w:r>
    </w:p>
    <w:p w:rsidR="0065439E" w:rsidRPr="0065439E" w:rsidRDefault="0065439E" w:rsidP="0065439E">
      <w:pPr>
        <w:tabs>
          <w:tab w:val="left" w:pos="1199"/>
          <w:tab w:val="left" w:pos="1201"/>
        </w:tabs>
        <w:spacing w:before="62"/>
        <w:ind w:right="774"/>
        <w:rPr>
          <w:rFonts w:ascii="Arial" w:eastAsia="Arial" w:hAnsi="Arial" w:cs="Arial"/>
          <w:sz w:val="27"/>
          <w:szCs w:val="21"/>
          <w:lang w:bidi="en-US"/>
        </w:rPr>
      </w:pPr>
      <w:r w:rsidRPr="0065439E">
        <w:t xml:space="preserve">                </w:t>
      </w:r>
    </w:p>
    <w:p w:rsidR="0065439E" w:rsidRPr="0065439E" w:rsidRDefault="0065439E" w:rsidP="0065439E">
      <w:pPr>
        <w:spacing w:line="210" w:lineRule="exact"/>
        <w:rPr>
          <w:b/>
          <w:u w:val="single"/>
        </w:rPr>
      </w:pPr>
      <w:r w:rsidRPr="0065439E">
        <w:rPr>
          <w:rFonts w:ascii="Arial" w:eastAsia="Arial" w:hAnsi="Arial" w:cs="Arial"/>
          <w:sz w:val="27"/>
          <w:szCs w:val="21"/>
          <w:lang w:bidi="en-US"/>
        </w:rPr>
        <w:t xml:space="preserve">          </w:t>
      </w:r>
      <w:r w:rsidRPr="0065439E">
        <w:rPr>
          <w:rFonts w:ascii="Arial" w:eastAsia="Arial" w:hAnsi="Arial" w:cs="Arial"/>
          <w:b/>
          <w:sz w:val="21"/>
          <w:szCs w:val="21"/>
          <w:u w:val="single"/>
          <w:lang w:bidi="en-US"/>
        </w:rPr>
        <w:t>5</w:t>
      </w:r>
      <w:r w:rsidRPr="0065439E">
        <w:rPr>
          <w:rFonts w:ascii="Arial" w:eastAsia="Arial" w:hAnsi="Arial" w:cs="Arial"/>
          <w:b/>
          <w:sz w:val="27"/>
          <w:szCs w:val="21"/>
          <w:u w:val="single"/>
          <w:lang w:bidi="en-US"/>
        </w:rPr>
        <w:t xml:space="preserve">.  </w:t>
      </w:r>
      <w:r w:rsidRPr="0065439E">
        <w:rPr>
          <w:b/>
          <w:u w:val="single"/>
        </w:rPr>
        <w:t>Tiny Homes and Accessory Dwelling Units (for RSF/MH-1, RSF/MH-2 and RSF/MH-3)</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Front        25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Side          10 feet</w:t>
      </w:r>
    </w:p>
    <w:p w:rsidR="0065439E" w:rsidRPr="0065439E" w:rsidRDefault="0065439E" w:rsidP="0065439E">
      <w:pPr>
        <w:spacing w:line="210" w:lineRule="exact"/>
        <w:ind w:left="1200"/>
        <w:rPr>
          <w:b/>
          <w:u w:val="single"/>
        </w:rPr>
      </w:pPr>
    </w:p>
    <w:p w:rsidR="0065439E" w:rsidRPr="0065439E" w:rsidRDefault="0065439E" w:rsidP="0065439E">
      <w:pPr>
        <w:spacing w:line="210" w:lineRule="exact"/>
        <w:ind w:left="1200"/>
        <w:rPr>
          <w:b/>
          <w:u w:val="single"/>
        </w:rPr>
      </w:pPr>
      <w:r w:rsidRPr="0065439E">
        <w:rPr>
          <w:b/>
          <w:u w:val="single"/>
        </w:rPr>
        <w:t xml:space="preserve">            Rear         10 feet</w:t>
      </w:r>
    </w:p>
    <w:p w:rsidR="0065439E" w:rsidRPr="0065439E" w:rsidRDefault="0065439E" w:rsidP="0065439E">
      <w:pPr>
        <w:spacing w:line="210" w:lineRule="exact"/>
        <w:ind w:left="1200"/>
        <w:rPr>
          <w:b/>
          <w:u w:val="single"/>
        </w:rPr>
      </w:pPr>
    </w:p>
    <w:p w:rsidR="004A644E" w:rsidRDefault="004A644E" w:rsidP="004A644E">
      <w:pPr>
        <w:spacing w:line="210" w:lineRule="exact"/>
        <w:ind w:left="1200"/>
        <w:rPr>
          <w:b/>
          <w:u w:val="single"/>
        </w:rPr>
      </w:pPr>
      <w:r>
        <w:rPr>
          <w:b/>
          <w:u w:val="single"/>
        </w:rPr>
        <w:t>*Note:</w:t>
      </w:r>
      <w:r w:rsidRPr="0065439E">
        <w:rPr>
          <w:b/>
          <w:u w:val="single"/>
        </w:rPr>
        <w:t xml:space="preserve"> Separation from existing structures            10 feet</w:t>
      </w:r>
    </w:p>
    <w:p w:rsidR="004A644E" w:rsidRDefault="004A644E" w:rsidP="004A644E">
      <w:pPr>
        <w:spacing w:line="210" w:lineRule="exact"/>
        <w:ind w:left="1200"/>
        <w:rPr>
          <w:b/>
          <w:u w:val="single"/>
        </w:rPr>
      </w:pPr>
    </w:p>
    <w:p w:rsidR="0065439E" w:rsidRPr="004A644E" w:rsidRDefault="004A644E" w:rsidP="004A644E">
      <w:pPr>
        <w:spacing w:line="210" w:lineRule="exact"/>
        <w:ind w:left="1200"/>
        <w:rPr>
          <w:b/>
          <w:u w:val="single"/>
        </w:rPr>
      </w:pPr>
      <w:r>
        <w:rPr>
          <w:b/>
          <w:u w:val="single"/>
        </w:rPr>
        <w:t>**Note: Each Tiny House and/or Accessory Dwelling Unit shall require the addition of one (1) parking space for each.</w:t>
      </w:r>
    </w:p>
    <w:sectPr w:rsidR="0065439E" w:rsidRPr="004A644E" w:rsidSect="0065439E">
      <w:footerReference w:type="default" r:id="rId7"/>
      <w:type w:val="continuous"/>
      <w:pgSz w:w="12240" w:h="15840"/>
      <w:pgMar w:top="1360" w:right="1280" w:bottom="1240" w:left="1320" w:header="0" w:footer="10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2A" w:rsidRDefault="00F120B1">
      <w:r>
        <w:separator/>
      </w:r>
    </w:p>
  </w:endnote>
  <w:endnote w:type="continuationSeparator" w:id="0">
    <w:p w:rsidR="00C0052A" w:rsidRDefault="00F1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5B3" w:rsidRDefault="007D55B3">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2A" w:rsidRDefault="00F120B1">
      <w:r>
        <w:separator/>
      </w:r>
    </w:p>
  </w:footnote>
  <w:footnote w:type="continuationSeparator" w:id="0">
    <w:p w:rsidR="00C0052A" w:rsidRDefault="00F1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20D"/>
    <w:multiLevelType w:val="multilevel"/>
    <w:tmpl w:val="5C4EBABC"/>
    <w:lvl w:ilvl="0">
      <w:start w:val="4"/>
      <w:numFmt w:val="decimal"/>
      <w:lvlText w:val="%1"/>
      <w:lvlJc w:val="left"/>
      <w:pPr>
        <w:ind w:left="1199" w:hanging="721"/>
        <w:jc w:val="left"/>
      </w:pPr>
      <w:rPr>
        <w:rFonts w:hint="default"/>
      </w:rPr>
    </w:lvl>
    <w:lvl w:ilvl="1">
      <w:start w:val="7"/>
      <w:numFmt w:val="decimal"/>
      <w:lvlText w:val="%1.%2"/>
      <w:lvlJc w:val="left"/>
      <w:pPr>
        <w:ind w:left="1199" w:hanging="721"/>
        <w:jc w:val="left"/>
      </w:pPr>
      <w:rPr>
        <w:rFonts w:hint="default"/>
      </w:rPr>
    </w:lvl>
    <w:lvl w:ilvl="2">
      <w:start w:val="1"/>
      <w:numFmt w:val="decimal"/>
      <w:lvlText w:val="%1.%2.%3"/>
      <w:lvlJc w:val="left"/>
      <w:pPr>
        <w:ind w:left="1199" w:hanging="721"/>
        <w:jc w:val="right"/>
      </w:pPr>
      <w:rPr>
        <w:rFonts w:ascii="Times New Roman" w:eastAsia="Times New Roman" w:hAnsi="Times New Roman" w:cs="Times New Roman" w:hint="default"/>
        <w:w w:val="100"/>
        <w:sz w:val="22"/>
        <w:szCs w:val="22"/>
      </w:rPr>
    </w:lvl>
    <w:lvl w:ilvl="3">
      <w:start w:val="1"/>
      <w:numFmt w:val="decimal"/>
      <w:lvlText w:val="%4."/>
      <w:lvlJc w:val="left"/>
      <w:pPr>
        <w:ind w:left="991" w:hanging="541"/>
        <w:jc w:val="left"/>
      </w:pPr>
      <w:rPr>
        <w:rFonts w:ascii="Times New Roman" w:eastAsia="Times New Roman" w:hAnsi="Times New Roman" w:cs="Times New Roman" w:hint="default"/>
        <w:w w:val="100"/>
        <w:sz w:val="22"/>
        <w:szCs w:val="22"/>
      </w:rPr>
    </w:lvl>
    <w:lvl w:ilvl="4">
      <w:start w:val="1"/>
      <w:numFmt w:val="lowerLetter"/>
      <w:lvlText w:val="%5."/>
      <w:lvlJc w:val="left"/>
      <w:pPr>
        <w:ind w:left="2279" w:hanging="541"/>
        <w:jc w:val="left"/>
      </w:pPr>
      <w:rPr>
        <w:rFonts w:ascii="Times New Roman" w:eastAsia="Times New Roman" w:hAnsi="Times New Roman" w:cs="Times New Roman" w:hint="default"/>
        <w:w w:val="100"/>
        <w:sz w:val="22"/>
        <w:szCs w:val="22"/>
      </w:rPr>
    </w:lvl>
    <w:lvl w:ilvl="5">
      <w:numFmt w:val="bullet"/>
      <w:lvlText w:val="•"/>
      <w:lvlJc w:val="left"/>
      <w:pPr>
        <w:ind w:left="3606" w:hanging="541"/>
      </w:pPr>
      <w:rPr>
        <w:rFonts w:hint="default"/>
      </w:rPr>
    </w:lvl>
    <w:lvl w:ilvl="6">
      <w:numFmt w:val="bullet"/>
      <w:lvlText w:val="•"/>
      <w:lvlJc w:val="left"/>
      <w:pPr>
        <w:ind w:left="4933" w:hanging="541"/>
      </w:pPr>
      <w:rPr>
        <w:rFonts w:hint="default"/>
      </w:rPr>
    </w:lvl>
    <w:lvl w:ilvl="7">
      <w:numFmt w:val="bullet"/>
      <w:lvlText w:val="•"/>
      <w:lvlJc w:val="left"/>
      <w:pPr>
        <w:ind w:left="6260" w:hanging="541"/>
      </w:pPr>
      <w:rPr>
        <w:rFonts w:hint="default"/>
      </w:rPr>
    </w:lvl>
    <w:lvl w:ilvl="8">
      <w:numFmt w:val="bullet"/>
      <w:lvlText w:val="•"/>
      <w:lvlJc w:val="left"/>
      <w:pPr>
        <w:ind w:left="7586" w:hanging="541"/>
      </w:pPr>
      <w:rPr>
        <w:rFonts w:hint="default"/>
      </w:rPr>
    </w:lvl>
  </w:abstractNum>
  <w:abstractNum w:abstractNumId="1" w15:restartNumberingAfterBreak="0">
    <w:nsid w:val="10D9079B"/>
    <w:multiLevelType w:val="multilevel"/>
    <w:tmpl w:val="F50C7CC0"/>
    <w:lvl w:ilvl="0">
      <w:start w:val="13"/>
      <w:numFmt w:val="decimal"/>
      <w:lvlText w:val="%1"/>
      <w:lvlJc w:val="left"/>
      <w:pPr>
        <w:ind w:left="1380" w:hanging="902"/>
      </w:pPr>
      <w:rPr>
        <w:rFonts w:hint="default"/>
        <w:lang w:val="en-US" w:eastAsia="en-US" w:bidi="ar-SA"/>
      </w:rPr>
    </w:lvl>
    <w:lvl w:ilvl="1">
      <w:start w:val="11"/>
      <w:numFmt w:val="decimal"/>
      <w:lvlText w:val="%1.%2"/>
      <w:lvlJc w:val="left"/>
      <w:pPr>
        <w:ind w:left="1380" w:hanging="902"/>
      </w:pPr>
      <w:rPr>
        <w:rFonts w:hint="default"/>
        <w:lang w:val="en-US" w:eastAsia="en-US" w:bidi="ar-SA"/>
      </w:rPr>
    </w:lvl>
    <w:lvl w:ilvl="2">
      <w:start w:val="3"/>
      <w:numFmt w:val="decimal"/>
      <w:lvlText w:val="%1.%2.%3"/>
      <w:lvlJc w:val="left"/>
      <w:pPr>
        <w:ind w:left="1380" w:hanging="902"/>
        <w:jc w:val="right"/>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3">
      <w:start w:val="1"/>
      <w:numFmt w:val="decimal"/>
      <w:lvlText w:val="%4."/>
      <w:lvlJc w:val="left"/>
      <w:pPr>
        <w:ind w:left="1934" w:hanging="534"/>
        <w:jc w:val="right"/>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4">
      <w:numFmt w:val="bullet"/>
      <w:lvlText w:val="•"/>
      <w:lvlJc w:val="left"/>
      <w:pPr>
        <w:ind w:left="4506" w:hanging="534"/>
      </w:pPr>
      <w:rPr>
        <w:rFonts w:hint="default"/>
        <w:lang w:val="en-US" w:eastAsia="en-US" w:bidi="ar-SA"/>
      </w:rPr>
    </w:lvl>
    <w:lvl w:ilvl="5">
      <w:numFmt w:val="bullet"/>
      <w:lvlText w:val="•"/>
      <w:lvlJc w:val="left"/>
      <w:pPr>
        <w:ind w:left="5362" w:hanging="534"/>
      </w:pPr>
      <w:rPr>
        <w:rFonts w:hint="default"/>
        <w:lang w:val="en-US" w:eastAsia="en-US" w:bidi="ar-SA"/>
      </w:rPr>
    </w:lvl>
    <w:lvl w:ilvl="6">
      <w:numFmt w:val="bullet"/>
      <w:lvlText w:val="•"/>
      <w:lvlJc w:val="left"/>
      <w:pPr>
        <w:ind w:left="6217" w:hanging="534"/>
      </w:pPr>
      <w:rPr>
        <w:rFonts w:hint="default"/>
        <w:lang w:val="en-US" w:eastAsia="en-US" w:bidi="ar-SA"/>
      </w:rPr>
    </w:lvl>
    <w:lvl w:ilvl="7">
      <w:numFmt w:val="bullet"/>
      <w:lvlText w:val="•"/>
      <w:lvlJc w:val="left"/>
      <w:pPr>
        <w:ind w:left="7073" w:hanging="534"/>
      </w:pPr>
      <w:rPr>
        <w:rFonts w:hint="default"/>
        <w:lang w:val="en-US" w:eastAsia="en-US" w:bidi="ar-SA"/>
      </w:rPr>
    </w:lvl>
    <w:lvl w:ilvl="8">
      <w:numFmt w:val="bullet"/>
      <w:lvlText w:val="•"/>
      <w:lvlJc w:val="left"/>
      <w:pPr>
        <w:ind w:left="7928" w:hanging="534"/>
      </w:pPr>
      <w:rPr>
        <w:rFonts w:hint="default"/>
        <w:lang w:val="en-US" w:eastAsia="en-US" w:bidi="ar-SA"/>
      </w:rPr>
    </w:lvl>
  </w:abstractNum>
  <w:abstractNum w:abstractNumId="2" w15:restartNumberingAfterBreak="0">
    <w:nsid w:val="42C70779"/>
    <w:multiLevelType w:val="multilevel"/>
    <w:tmpl w:val="3D147854"/>
    <w:lvl w:ilvl="0">
      <w:start w:val="13"/>
      <w:numFmt w:val="decimal"/>
      <w:lvlText w:val="%1"/>
      <w:lvlJc w:val="left"/>
      <w:pPr>
        <w:ind w:left="1019" w:hanging="902"/>
      </w:pPr>
      <w:rPr>
        <w:rFonts w:hint="default"/>
        <w:lang w:val="en-US" w:eastAsia="en-US" w:bidi="ar-SA"/>
      </w:rPr>
    </w:lvl>
    <w:lvl w:ilvl="1">
      <w:start w:val="12"/>
      <w:numFmt w:val="decimal"/>
      <w:lvlText w:val="%1.%2"/>
      <w:lvlJc w:val="left"/>
      <w:pPr>
        <w:ind w:left="1019" w:hanging="902"/>
      </w:pPr>
      <w:rPr>
        <w:rFonts w:hint="default"/>
        <w:lang w:val="en-US" w:eastAsia="en-US" w:bidi="ar-SA"/>
      </w:rPr>
    </w:lvl>
    <w:lvl w:ilvl="2">
      <w:start w:val="1"/>
      <w:numFmt w:val="decimal"/>
      <w:lvlText w:val="%1.%2.%3"/>
      <w:lvlJc w:val="left"/>
      <w:pPr>
        <w:ind w:left="1019" w:hanging="902"/>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3">
      <w:numFmt w:val="bullet"/>
      <w:lvlText w:val="•"/>
      <w:lvlJc w:val="left"/>
      <w:pPr>
        <w:ind w:left="3606" w:hanging="902"/>
      </w:pPr>
      <w:rPr>
        <w:rFonts w:hint="default"/>
        <w:lang w:val="en-US" w:eastAsia="en-US" w:bidi="ar-SA"/>
      </w:rPr>
    </w:lvl>
    <w:lvl w:ilvl="4">
      <w:numFmt w:val="bullet"/>
      <w:lvlText w:val="•"/>
      <w:lvlJc w:val="left"/>
      <w:pPr>
        <w:ind w:left="4468" w:hanging="902"/>
      </w:pPr>
      <w:rPr>
        <w:rFonts w:hint="default"/>
        <w:lang w:val="en-US" w:eastAsia="en-US" w:bidi="ar-SA"/>
      </w:rPr>
    </w:lvl>
    <w:lvl w:ilvl="5">
      <w:numFmt w:val="bullet"/>
      <w:lvlText w:val="•"/>
      <w:lvlJc w:val="left"/>
      <w:pPr>
        <w:ind w:left="5330" w:hanging="902"/>
      </w:pPr>
      <w:rPr>
        <w:rFonts w:hint="default"/>
        <w:lang w:val="en-US" w:eastAsia="en-US" w:bidi="ar-SA"/>
      </w:rPr>
    </w:lvl>
    <w:lvl w:ilvl="6">
      <w:numFmt w:val="bullet"/>
      <w:lvlText w:val="•"/>
      <w:lvlJc w:val="left"/>
      <w:pPr>
        <w:ind w:left="6192" w:hanging="902"/>
      </w:pPr>
      <w:rPr>
        <w:rFonts w:hint="default"/>
        <w:lang w:val="en-US" w:eastAsia="en-US" w:bidi="ar-SA"/>
      </w:rPr>
    </w:lvl>
    <w:lvl w:ilvl="7">
      <w:numFmt w:val="bullet"/>
      <w:lvlText w:val="•"/>
      <w:lvlJc w:val="left"/>
      <w:pPr>
        <w:ind w:left="7054" w:hanging="902"/>
      </w:pPr>
      <w:rPr>
        <w:rFonts w:hint="default"/>
        <w:lang w:val="en-US" w:eastAsia="en-US" w:bidi="ar-SA"/>
      </w:rPr>
    </w:lvl>
    <w:lvl w:ilvl="8">
      <w:numFmt w:val="bullet"/>
      <w:lvlText w:val="•"/>
      <w:lvlJc w:val="left"/>
      <w:pPr>
        <w:ind w:left="7916" w:hanging="902"/>
      </w:pPr>
      <w:rPr>
        <w:rFonts w:hint="default"/>
        <w:lang w:val="en-US" w:eastAsia="en-US" w:bidi="ar-SA"/>
      </w:rPr>
    </w:lvl>
  </w:abstractNum>
  <w:abstractNum w:abstractNumId="3" w15:restartNumberingAfterBreak="0">
    <w:nsid w:val="75F63F70"/>
    <w:multiLevelType w:val="hybridMultilevel"/>
    <w:tmpl w:val="0BC6FA72"/>
    <w:lvl w:ilvl="0" w:tplc="FD3216D4">
      <w:start w:val="1"/>
      <w:numFmt w:val="decimal"/>
      <w:lvlText w:val="%1."/>
      <w:lvlJc w:val="left"/>
      <w:pPr>
        <w:ind w:left="780" w:hanging="360"/>
      </w:pPr>
      <w:rPr>
        <w:rFonts w:eastAsia="Times New Roman" w:hint="default"/>
        <w:w w:val="1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9D41231"/>
    <w:multiLevelType w:val="hybridMultilevel"/>
    <w:tmpl w:val="128022D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B3"/>
    <w:rsid w:val="000B175C"/>
    <w:rsid w:val="0035444F"/>
    <w:rsid w:val="004A644E"/>
    <w:rsid w:val="004B06E9"/>
    <w:rsid w:val="004C5534"/>
    <w:rsid w:val="005E2604"/>
    <w:rsid w:val="0065439E"/>
    <w:rsid w:val="007C4CE1"/>
    <w:rsid w:val="007D55B3"/>
    <w:rsid w:val="008414AB"/>
    <w:rsid w:val="00C0052A"/>
    <w:rsid w:val="00D02626"/>
    <w:rsid w:val="00DD70C8"/>
    <w:rsid w:val="00F1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6B5B"/>
  <w15:docId w15:val="{9EC74044-CF10-46C3-8F75-F7683895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6543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934" w:hanging="548"/>
    </w:pPr>
  </w:style>
  <w:style w:type="paragraph" w:styleId="ListParagraph">
    <w:name w:val="List Paragraph"/>
    <w:basedOn w:val="Normal"/>
    <w:uiPriority w:val="1"/>
    <w:qFormat/>
    <w:pPr>
      <w:spacing w:before="60"/>
      <w:ind w:left="1934" w:right="163" w:hanging="548"/>
    </w:pPr>
  </w:style>
  <w:style w:type="paragraph" w:customStyle="1" w:styleId="TableParagraph">
    <w:name w:val="Table Paragraph"/>
    <w:basedOn w:val="Normal"/>
    <w:uiPriority w:val="1"/>
    <w:qFormat/>
  </w:style>
  <w:style w:type="paragraph" w:styleId="NoSpacing">
    <w:name w:val="No Spacing"/>
    <w:link w:val="NoSpacingChar"/>
    <w:uiPriority w:val="1"/>
    <w:qFormat/>
    <w:rsid w:val="008414AB"/>
    <w:pPr>
      <w:widowControl/>
      <w:autoSpaceDE/>
      <w:autoSpaceDN/>
    </w:pPr>
    <w:rPr>
      <w:rFonts w:eastAsiaTheme="minorEastAsia"/>
    </w:rPr>
  </w:style>
  <w:style w:type="character" w:customStyle="1" w:styleId="NoSpacingChar">
    <w:name w:val="No Spacing Char"/>
    <w:basedOn w:val="DefaultParagraphFont"/>
    <w:link w:val="NoSpacing"/>
    <w:uiPriority w:val="1"/>
    <w:rsid w:val="008414AB"/>
    <w:rPr>
      <w:rFonts w:eastAsiaTheme="minorEastAsia"/>
    </w:rPr>
  </w:style>
  <w:style w:type="paragraph" w:styleId="Header">
    <w:name w:val="header"/>
    <w:basedOn w:val="Normal"/>
    <w:link w:val="HeaderChar"/>
    <w:uiPriority w:val="99"/>
    <w:unhideWhenUsed/>
    <w:rsid w:val="008414AB"/>
    <w:pPr>
      <w:tabs>
        <w:tab w:val="center" w:pos="4680"/>
        <w:tab w:val="right" w:pos="9360"/>
      </w:tabs>
    </w:pPr>
  </w:style>
  <w:style w:type="character" w:customStyle="1" w:styleId="HeaderChar">
    <w:name w:val="Header Char"/>
    <w:basedOn w:val="DefaultParagraphFont"/>
    <w:link w:val="Header"/>
    <w:uiPriority w:val="99"/>
    <w:rsid w:val="008414AB"/>
    <w:rPr>
      <w:rFonts w:ascii="Times New Roman" w:eastAsia="Times New Roman" w:hAnsi="Times New Roman" w:cs="Times New Roman"/>
    </w:rPr>
  </w:style>
  <w:style w:type="paragraph" w:styleId="Footer">
    <w:name w:val="footer"/>
    <w:basedOn w:val="Normal"/>
    <w:link w:val="FooterChar"/>
    <w:uiPriority w:val="99"/>
    <w:unhideWhenUsed/>
    <w:rsid w:val="008414AB"/>
    <w:pPr>
      <w:tabs>
        <w:tab w:val="center" w:pos="4680"/>
        <w:tab w:val="right" w:pos="9360"/>
      </w:tabs>
    </w:pPr>
  </w:style>
  <w:style w:type="character" w:customStyle="1" w:styleId="FooterChar">
    <w:name w:val="Footer Char"/>
    <w:basedOn w:val="DefaultParagraphFont"/>
    <w:link w:val="Footer"/>
    <w:uiPriority w:val="99"/>
    <w:rsid w:val="008414A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5439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5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LDR_LakeC_21_Aug_Canary.pdf</vt:lpstr>
    </vt:vector>
  </TitlesOfParts>
  <Company>City of Lake City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LDR_LakeC_21_Aug_Canary.pdf</dc:title>
  <dc:creator>Carmelita Franco</dc:creator>
  <cp:lastModifiedBy>Angelo, Robert</cp:lastModifiedBy>
  <cp:revision>3</cp:revision>
  <cp:lastPrinted>2024-03-27T16:13:00Z</cp:lastPrinted>
  <dcterms:created xsi:type="dcterms:W3CDTF">2024-03-27T15:26:00Z</dcterms:created>
  <dcterms:modified xsi:type="dcterms:W3CDTF">2024-03-27T16:22:00Z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Acrobat PDFMaker 11 for Word</vt:lpwstr>
  </property>
  <property fmtid="{D5CDD505-2E9C-101B-9397-08002B2CF9AE}" pid="4" name="LastSaved">
    <vt:filetime>2023-12-12T00:00:00Z</vt:filetime>
  </property>
  <property fmtid="{D5CDD505-2E9C-101B-9397-08002B2CF9AE}" pid="5" name="Producer">
    <vt:lpwstr>Acrobat Distiller 23.0 (Windows)</vt:lpwstr>
  </property>
</Properties>
</file>